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E1F642" w14:textId="7A8666E9" w:rsidR="003A1D35" w:rsidRPr="00B5145D" w:rsidRDefault="003A1D35" w:rsidP="00B5145D">
      <w:pPr>
        <w:pStyle w:val="Intestazione"/>
        <w:pBdr>
          <w:bottom w:val="single" w:sz="4" w:space="1" w:color="auto"/>
        </w:pBdr>
        <w:spacing w:after="120"/>
        <w:jc w:val="center"/>
        <w:rPr>
          <w:rFonts w:ascii="Times New Roman" w:hAnsi="Times New Roman" w:cs="Times New Roman"/>
          <w:b/>
          <w:bCs/>
          <w:sz w:val="40"/>
          <w:szCs w:val="40"/>
        </w:rPr>
      </w:pPr>
      <w:r w:rsidRPr="00B5145D">
        <w:rPr>
          <w:rFonts w:ascii="Times New Roman" w:hAnsi="Times New Roman" w:cs="Times New Roman"/>
          <w:b/>
          <w:bCs/>
          <w:sz w:val="40"/>
          <w:szCs w:val="40"/>
        </w:rPr>
        <w:t xml:space="preserve">CLASSI ANTICORPALI </w:t>
      </w:r>
    </w:p>
    <w:p w14:paraId="7BE17D19" w14:textId="1B768FFB" w:rsidR="00EC0B8A" w:rsidRPr="0065616A" w:rsidRDefault="00072E15" w:rsidP="00B5145D">
      <w:pPr>
        <w:spacing w:after="120"/>
        <w:jc w:val="center"/>
        <w:rPr>
          <w:rFonts w:ascii="Times New Roman" w:hAnsi="Times New Roman" w:cs="Times New Roman"/>
          <w:b/>
          <w:bCs/>
          <w:u w:val="single"/>
        </w:rPr>
      </w:pPr>
      <w:r w:rsidRPr="0065616A">
        <w:rPr>
          <w:rFonts w:ascii="Times New Roman" w:hAnsi="Times New Roman" w:cs="Times New Roman"/>
          <w:b/>
          <w:bCs/>
          <w:u w:val="single"/>
        </w:rPr>
        <w:t>I</w:t>
      </w:r>
      <w:r w:rsidR="00EF7CEE" w:rsidRPr="0065616A">
        <w:rPr>
          <w:rFonts w:ascii="Times New Roman" w:hAnsi="Times New Roman" w:cs="Times New Roman"/>
          <w:b/>
          <w:bCs/>
          <w:u w:val="single"/>
        </w:rPr>
        <w:t>MMUNOGLOBUL</w:t>
      </w:r>
      <w:r w:rsidR="00956A3E" w:rsidRPr="0065616A">
        <w:rPr>
          <w:rFonts w:ascii="Times New Roman" w:hAnsi="Times New Roman" w:cs="Times New Roman"/>
          <w:b/>
          <w:bCs/>
          <w:u w:val="single"/>
        </w:rPr>
        <w:t>INE</w:t>
      </w:r>
    </w:p>
    <w:p w14:paraId="39C3969F" w14:textId="723D85CD" w:rsidR="0065616A" w:rsidRDefault="006F5194" w:rsidP="00BC5638">
      <w:pPr>
        <w:spacing w:after="0"/>
        <w:jc w:val="both"/>
        <w:rPr>
          <w:rFonts w:ascii="Times New Roman" w:hAnsi="Times New Roman" w:cs="Times New Roman"/>
        </w:rPr>
      </w:pPr>
      <w:r w:rsidRPr="00D564DB">
        <w:rPr>
          <w:rFonts w:ascii="Times New Roman" w:hAnsi="Times New Roman" w:cs="Times New Roman"/>
          <w:b/>
          <w:u w:val="single"/>
        </w:rPr>
        <w:t>IgG</w:t>
      </w:r>
      <w:r w:rsidRPr="00B5145D">
        <w:rPr>
          <w:rFonts w:ascii="Times New Roman" w:hAnsi="Times New Roman" w:cs="Times New Roman"/>
          <w:b/>
        </w:rPr>
        <w:t>:</w:t>
      </w:r>
      <w:r w:rsidRPr="00B5145D">
        <w:rPr>
          <w:rFonts w:ascii="Times New Roman" w:hAnsi="Times New Roman" w:cs="Times New Roman"/>
        </w:rPr>
        <w:t xml:space="preserve"> </w:t>
      </w:r>
    </w:p>
    <w:p w14:paraId="0FD59FA8" w14:textId="3D42FA77" w:rsidR="00BC5638" w:rsidRDefault="0065616A" w:rsidP="00BC5638">
      <w:pPr>
        <w:spacing w:after="0"/>
        <w:jc w:val="both"/>
        <w:rPr>
          <w:rFonts w:ascii="Times New Roman" w:hAnsi="Times New Roman" w:cs="Times New Roman"/>
        </w:rPr>
      </w:pPr>
      <w:r w:rsidRPr="00654984">
        <w:rPr>
          <w:rFonts w:ascii="Times New Roman" w:hAnsi="Times New Roman" w:cs="Times New Roman"/>
          <w:noProof/>
        </w:rPr>
        <w:drawing>
          <wp:anchor distT="0" distB="0" distL="114300" distR="114300" simplePos="0" relativeHeight="251658240" behindDoc="1" locked="0" layoutInCell="1" allowOverlap="1" wp14:anchorId="3BB0FF02" wp14:editId="6C6BC597">
            <wp:simplePos x="0" y="0"/>
            <wp:positionH relativeFrom="margin">
              <wp:posOffset>4142769</wp:posOffset>
            </wp:positionH>
            <wp:positionV relativeFrom="paragraph">
              <wp:posOffset>42419</wp:posOffset>
            </wp:positionV>
            <wp:extent cx="1939925" cy="2086610"/>
            <wp:effectExtent l="0" t="0" r="3175"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39925" cy="2086610"/>
                    </a:xfrm>
                    <a:prstGeom prst="rect">
                      <a:avLst/>
                    </a:prstGeom>
                  </pic:spPr>
                </pic:pic>
              </a:graphicData>
            </a:graphic>
            <wp14:sizeRelH relativeFrom="margin">
              <wp14:pctWidth>0</wp14:pctWidth>
            </wp14:sizeRelH>
            <wp14:sizeRelV relativeFrom="margin">
              <wp14:pctHeight>0</wp14:pctHeight>
            </wp14:sizeRelV>
          </wp:anchor>
        </w:drawing>
      </w:r>
      <w:r w:rsidR="00B5145D">
        <w:rPr>
          <w:rFonts w:ascii="Times New Roman" w:hAnsi="Times New Roman" w:cs="Times New Roman"/>
        </w:rPr>
        <w:t>s</w:t>
      </w:r>
      <w:r w:rsidR="006F5194" w:rsidRPr="00B5145D">
        <w:rPr>
          <w:rFonts w:ascii="Times New Roman" w:hAnsi="Times New Roman" w:cs="Times New Roman"/>
        </w:rPr>
        <w:t>ono gli anticorpi maggiormente presenti nel siero, sono costituit</w:t>
      </w:r>
      <w:r w:rsidR="00600D43" w:rsidRPr="00B5145D">
        <w:rPr>
          <w:rFonts w:ascii="Times New Roman" w:hAnsi="Times New Roman" w:cs="Times New Roman"/>
        </w:rPr>
        <w:t>i</w:t>
      </w:r>
      <w:r w:rsidR="00B5145D">
        <w:rPr>
          <w:rFonts w:ascii="Times New Roman" w:hAnsi="Times New Roman" w:cs="Times New Roman"/>
        </w:rPr>
        <w:t xml:space="preserve">, </w:t>
      </w:r>
      <w:r w:rsidR="006F5194" w:rsidRPr="00B5145D">
        <w:rPr>
          <w:rFonts w:ascii="Times New Roman" w:hAnsi="Times New Roman" w:cs="Times New Roman"/>
        </w:rPr>
        <w:t>come tutti gli anticorpi</w:t>
      </w:r>
      <w:r w:rsidR="00B5145D">
        <w:rPr>
          <w:rFonts w:ascii="Times New Roman" w:hAnsi="Times New Roman" w:cs="Times New Roman"/>
        </w:rPr>
        <w:t>,</w:t>
      </w:r>
      <w:r w:rsidR="006F5194" w:rsidRPr="00B5145D">
        <w:rPr>
          <w:rFonts w:ascii="Times New Roman" w:hAnsi="Times New Roman" w:cs="Times New Roman"/>
        </w:rPr>
        <w:t xml:space="preserve"> da due catene leggere e due catene pesanti: in questo caso le catene pesanti sono di tipo </w:t>
      </w:r>
      <w:r w:rsidR="006F5194" w:rsidRPr="00B5145D">
        <w:rPr>
          <w:rFonts w:ascii="Times New Roman" w:hAnsi="Times New Roman" w:cs="Times New Roman"/>
          <w:b/>
          <w:bCs/>
        </w:rPr>
        <w:t>γ</w:t>
      </w:r>
      <w:r w:rsidR="006F5194" w:rsidRPr="00B5145D">
        <w:rPr>
          <w:rFonts w:ascii="Times New Roman" w:hAnsi="Times New Roman" w:cs="Times New Roman"/>
        </w:rPr>
        <w:t xml:space="preserve">, nelle quali è presente </w:t>
      </w:r>
      <w:r w:rsidR="00EC0B8A" w:rsidRPr="00B5145D">
        <w:rPr>
          <w:rFonts w:ascii="Times New Roman" w:hAnsi="Times New Roman" w:cs="Times New Roman"/>
        </w:rPr>
        <w:t>1</w:t>
      </w:r>
      <w:r w:rsidR="006F5194" w:rsidRPr="00B5145D">
        <w:rPr>
          <w:rFonts w:ascii="Times New Roman" w:hAnsi="Times New Roman" w:cs="Times New Roman"/>
        </w:rPr>
        <w:t xml:space="preserve"> dominio variabile e </w:t>
      </w:r>
      <w:r w:rsidR="00EC0B8A" w:rsidRPr="00B5145D">
        <w:rPr>
          <w:rFonts w:ascii="Times New Roman" w:hAnsi="Times New Roman" w:cs="Times New Roman"/>
        </w:rPr>
        <w:t>3</w:t>
      </w:r>
      <w:r w:rsidR="006F5194" w:rsidRPr="00B5145D">
        <w:rPr>
          <w:rFonts w:ascii="Times New Roman" w:hAnsi="Times New Roman" w:cs="Times New Roman"/>
        </w:rPr>
        <w:t xml:space="preserve"> domini costanti. </w:t>
      </w:r>
    </w:p>
    <w:p w14:paraId="60BD7BAD" w14:textId="77777777" w:rsidR="00BC5638" w:rsidRDefault="006F5194" w:rsidP="00BC5638">
      <w:pPr>
        <w:spacing w:after="120"/>
        <w:jc w:val="both"/>
        <w:rPr>
          <w:rFonts w:ascii="Times New Roman" w:hAnsi="Times New Roman" w:cs="Times New Roman"/>
        </w:rPr>
      </w:pPr>
      <w:r w:rsidRPr="00B5145D">
        <w:rPr>
          <w:rFonts w:ascii="Times New Roman" w:hAnsi="Times New Roman" w:cs="Times New Roman"/>
        </w:rPr>
        <w:t xml:space="preserve">Possiedono la cosiddetta </w:t>
      </w:r>
      <w:r w:rsidRPr="00BC5638">
        <w:rPr>
          <w:rFonts w:ascii="Times New Roman" w:hAnsi="Times New Roman" w:cs="Times New Roman"/>
          <w:b/>
          <w:bCs/>
        </w:rPr>
        <w:t>regione cerniera</w:t>
      </w:r>
      <w:r w:rsidRPr="00B5145D">
        <w:rPr>
          <w:rFonts w:ascii="Times New Roman" w:hAnsi="Times New Roman" w:cs="Times New Roman"/>
        </w:rPr>
        <w:t xml:space="preserve"> che conferisce una certa flessibilità alle due braccia della “Y”, ed è possibile identificare quattro sottoclassi: IgG1, IgG2, IgG3 e IgG4. </w:t>
      </w:r>
    </w:p>
    <w:p w14:paraId="66B8BA92" w14:textId="115ABAD0" w:rsidR="00EC0B8A" w:rsidRPr="00B5145D" w:rsidRDefault="006F5194" w:rsidP="00BC5638">
      <w:pPr>
        <w:spacing w:after="0"/>
        <w:jc w:val="both"/>
        <w:rPr>
          <w:rFonts w:ascii="Times New Roman" w:hAnsi="Times New Roman" w:cs="Times New Roman"/>
        </w:rPr>
      </w:pPr>
      <w:r w:rsidRPr="00B5145D">
        <w:rPr>
          <w:rFonts w:ascii="Times New Roman" w:hAnsi="Times New Roman" w:cs="Times New Roman"/>
        </w:rPr>
        <w:t xml:space="preserve">Dal punto di vista strutturale le quattro sottoclassi di IgG variano per il </w:t>
      </w:r>
      <w:r w:rsidRPr="00BC5638">
        <w:rPr>
          <w:rFonts w:ascii="Times New Roman" w:hAnsi="Times New Roman" w:cs="Times New Roman"/>
          <w:u w:val="single"/>
        </w:rPr>
        <w:t>numero e la posizione dei ponti di zolfo</w:t>
      </w:r>
      <w:r w:rsidRPr="00B5145D">
        <w:rPr>
          <w:rFonts w:ascii="Times New Roman" w:hAnsi="Times New Roman" w:cs="Times New Roman"/>
        </w:rPr>
        <w:t xml:space="preserve"> (</w:t>
      </w:r>
      <w:r w:rsidR="00AC62CB" w:rsidRPr="00B5145D">
        <w:rPr>
          <w:rFonts w:ascii="Times New Roman" w:hAnsi="Times New Roman" w:cs="Times New Roman"/>
        </w:rPr>
        <w:t>es</w:t>
      </w:r>
      <w:r w:rsidR="00D557D6" w:rsidRPr="00B5145D">
        <w:rPr>
          <w:rFonts w:ascii="Times New Roman" w:hAnsi="Times New Roman" w:cs="Times New Roman"/>
        </w:rPr>
        <w:t>.</w:t>
      </w:r>
      <w:r w:rsidRPr="00B5145D">
        <w:rPr>
          <w:rFonts w:ascii="Times New Roman" w:hAnsi="Times New Roman" w:cs="Times New Roman"/>
        </w:rPr>
        <w:t xml:space="preserve"> le IgG3 e le </w:t>
      </w:r>
      <w:r w:rsidR="00F752BB" w:rsidRPr="00B5145D">
        <w:rPr>
          <w:rFonts w:ascii="Times New Roman" w:hAnsi="Times New Roman" w:cs="Times New Roman"/>
        </w:rPr>
        <w:t>I</w:t>
      </w:r>
      <w:r w:rsidRPr="00B5145D">
        <w:rPr>
          <w:rFonts w:ascii="Times New Roman" w:hAnsi="Times New Roman" w:cs="Times New Roman"/>
        </w:rPr>
        <w:t xml:space="preserve">gG4 hanno un numero maggiore di ponti tra le due catene pesanti) e per le dimensioni della regione cerniera (nelle IgG1 è più ampia). </w:t>
      </w:r>
    </w:p>
    <w:p w14:paraId="01DFC829" w14:textId="77777777" w:rsidR="00BC5638" w:rsidRDefault="006F5194" w:rsidP="00BC5638">
      <w:pPr>
        <w:spacing w:after="120"/>
        <w:jc w:val="both"/>
        <w:rPr>
          <w:rFonts w:ascii="Times New Roman" w:hAnsi="Times New Roman" w:cs="Times New Roman"/>
        </w:rPr>
      </w:pPr>
      <w:r w:rsidRPr="00B5145D">
        <w:rPr>
          <w:rFonts w:ascii="Times New Roman" w:hAnsi="Times New Roman" w:cs="Times New Roman"/>
        </w:rPr>
        <w:t>Ci</w:t>
      </w:r>
      <w:r w:rsidR="00EC0B8A" w:rsidRPr="00B5145D">
        <w:rPr>
          <w:rFonts w:ascii="Times New Roman" w:hAnsi="Times New Roman" w:cs="Times New Roman"/>
        </w:rPr>
        <w:t>ò</w:t>
      </w:r>
      <w:r w:rsidRPr="00B5145D">
        <w:rPr>
          <w:rFonts w:ascii="Times New Roman" w:hAnsi="Times New Roman" w:cs="Times New Roman"/>
        </w:rPr>
        <w:t xml:space="preserve"> che le caratterizza maggiormente però è la diversa funzionalità</w:t>
      </w:r>
      <w:r w:rsidR="00CF192C" w:rsidRPr="00B5145D">
        <w:rPr>
          <w:rFonts w:ascii="Times New Roman" w:hAnsi="Times New Roman" w:cs="Times New Roman"/>
        </w:rPr>
        <w:t>: una delle funzioni degli anticorpi è quella di attivare il complemento</w:t>
      </w:r>
      <w:r w:rsidR="00BE1E22" w:rsidRPr="00B5145D">
        <w:rPr>
          <w:rFonts w:ascii="Times New Roman" w:hAnsi="Times New Roman" w:cs="Times New Roman"/>
        </w:rPr>
        <w:t>,</w:t>
      </w:r>
      <w:r w:rsidR="00CF192C" w:rsidRPr="00B5145D">
        <w:rPr>
          <w:rFonts w:ascii="Times New Roman" w:hAnsi="Times New Roman" w:cs="Times New Roman"/>
        </w:rPr>
        <w:t xml:space="preserve"> le diverse classi di IgG hanno </w:t>
      </w:r>
      <w:r w:rsidR="00CF192C" w:rsidRPr="00BC5638">
        <w:rPr>
          <w:rFonts w:ascii="Times New Roman" w:hAnsi="Times New Roman" w:cs="Times New Roman"/>
          <w:u w:val="single"/>
        </w:rPr>
        <w:t>diverse capacità di attivazione</w:t>
      </w:r>
      <w:r w:rsidR="00CF192C" w:rsidRPr="00B5145D">
        <w:rPr>
          <w:rFonts w:ascii="Times New Roman" w:hAnsi="Times New Roman" w:cs="Times New Roman"/>
        </w:rPr>
        <w:t xml:space="preserve"> (IgG3&gt;IgG1&gt;IgG2</w:t>
      </w:r>
      <w:r w:rsidR="00BC5638">
        <w:rPr>
          <w:rFonts w:ascii="Times New Roman" w:hAnsi="Times New Roman" w:cs="Times New Roman"/>
        </w:rPr>
        <w:t>;</w:t>
      </w:r>
      <w:r w:rsidR="00CF192C" w:rsidRPr="00B5145D">
        <w:rPr>
          <w:rFonts w:ascii="Times New Roman" w:hAnsi="Times New Roman" w:cs="Times New Roman"/>
        </w:rPr>
        <w:t xml:space="preserve"> </w:t>
      </w:r>
      <w:r w:rsidR="00EB60C2" w:rsidRPr="00B5145D">
        <w:rPr>
          <w:rFonts w:ascii="Times New Roman" w:hAnsi="Times New Roman" w:cs="Times New Roman"/>
        </w:rPr>
        <w:t xml:space="preserve">le </w:t>
      </w:r>
      <w:r w:rsidR="00CF192C" w:rsidRPr="00B5145D">
        <w:rPr>
          <w:rFonts w:ascii="Times New Roman" w:hAnsi="Times New Roman" w:cs="Times New Roman"/>
        </w:rPr>
        <w:t>IgG4 non hanno invece questa proprietà).</w:t>
      </w:r>
      <w:r w:rsidR="00BC5638">
        <w:rPr>
          <w:rFonts w:ascii="Times New Roman" w:hAnsi="Times New Roman" w:cs="Times New Roman"/>
        </w:rPr>
        <w:t xml:space="preserve"> </w:t>
      </w:r>
    </w:p>
    <w:p w14:paraId="306CF8BA" w14:textId="2695F911" w:rsidR="00CF192C" w:rsidRPr="00B5145D" w:rsidRDefault="00CF192C" w:rsidP="003A1D35">
      <w:pPr>
        <w:spacing w:after="0"/>
        <w:jc w:val="both"/>
        <w:rPr>
          <w:rFonts w:ascii="Times New Roman" w:hAnsi="Times New Roman" w:cs="Times New Roman"/>
        </w:rPr>
      </w:pPr>
      <w:r w:rsidRPr="00BC5638">
        <w:rPr>
          <w:rFonts w:ascii="Times New Roman" w:hAnsi="Times New Roman" w:cs="Times New Roman"/>
        </w:rPr>
        <w:t xml:space="preserve">Un’altra particolarità delle IgG è quella di poter </w:t>
      </w:r>
      <w:r w:rsidRPr="00B5145D">
        <w:rPr>
          <w:rFonts w:ascii="Times New Roman" w:hAnsi="Times New Roman" w:cs="Times New Roman"/>
          <w:u w:val="single"/>
        </w:rPr>
        <w:t>passare attraverso la placenta</w:t>
      </w:r>
      <w:r w:rsidRPr="00B5145D">
        <w:rPr>
          <w:rFonts w:ascii="Times New Roman" w:hAnsi="Times New Roman" w:cs="Times New Roman"/>
        </w:rPr>
        <w:t>, conferendo al feto</w:t>
      </w:r>
      <w:r w:rsidR="009C44F4" w:rsidRPr="00B5145D">
        <w:rPr>
          <w:rFonts w:ascii="Times New Roman" w:hAnsi="Times New Roman" w:cs="Times New Roman"/>
        </w:rPr>
        <w:t>,</w:t>
      </w:r>
      <w:r w:rsidRPr="00B5145D">
        <w:rPr>
          <w:rFonts w:ascii="Times New Roman" w:hAnsi="Times New Roman" w:cs="Times New Roman"/>
        </w:rPr>
        <w:t xml:space="preserve"> e </w:t>
      </w:r>
      <w:r w:rsidR="007D64FE" w:rsidRPr="00B5145D">
        <w:rPr>
          <w:rFonts w:ascii="Times New Roman" w:hAnsi="Times New Roman" w:cs="Times New Roman"/>
        </w:rPr>
        <w:t xml:space="preserve">quindi </w:t>
      </w:r>
      <w:r w:rsidRPr="00B5145D">
        <w:rPr>
          <w:rFonts w:ascii="Times New Roman" w:hAnsi="Times New Roman" w:cs="Times New Roman"/>
        </w:rPr>
        <w:t>poi al neonato</w:t>
      </w:r>
      <w:r w:rsidR="00564EAC" w:rsidRPr="00B5145D">
        <w:rPr>
          <w:rFonts w:ascii="Times New Roman" w:hAnsi="Times New Roman" w:cs="Times New Roman"/>
        </w:rPr>
        <w:t>,</w:t>
      </w:r>
      <w:r w:rsidRPr="00B5145D">
        <w:rPr>
          <w:rFonts w:ascii="Times New Roman" w:hAnsi="Times New Roman" w:cs="Times New Roman"/>
        </w:rPr>
        <w:t xml:space="preserve"> quello stato di </w:t>
      </w:r>
      <w:r w:rsidRPr="00B5145D">
        <w:rPr>
          <w:rFonts w:ascii="Times New Roman" w:hAnsi="Times New Roman" w:cs="Times New Roman"/>
          <w:b/>
          <w:bCs/>
        </w:rPr>
        <w:t>immunità passiva</w:t>
      </w:r>
      <w:r w:rsidRPr="00B5145D">
        <w:rPr>
          <w:rFonts w:ascii="Times New Roman" w:hAnsi="Times New Roman" w:cs="Times New Roman"/>
        </w:rPr>
        <w:t xml:space="preserve"> nei confronti della maggior parte dei patogeni derivato dalla madre: anche in questo caso le sottoclassi di IgG hanno una </w:t>
      </w:r>
      <w:r w:rsidRPr="00BC5638">
        <w:rPr>
          <w:rFonts w:ascii="Times New Roman" w:hAnsi="Times New Roman" w:cs="Times New Roman"/>
          <w:u w:val="single"/>
        </w:rPr>
        <w:t>diversa efficienza di trasporto</w:t>
      </w:r>
      <w:r w:rsidRPr="00B5145D">
        <w:rPr>
          <w:rFonts w:ascii="Times New Roman" w:hAnsi="Times New Roman" w:cs="Times New Roman"/>
        </w:rPr>
        <w:t>, dato che solo le IgG1 e le IgG3 passano la placenta</w:t>
      </w:r>
      <w:r w:rsidR="00EF10AC" w:rsidRPr="00B5145D">
        <w:rPr>
          <w:rFonts w:ascii="Times New Roman" w:hAnsi="Times New Roman" w:cs="Times New Roman"/>
        </w:rPr>
        <w:t>.</w:t>
      </w:r>
    </w:p>
    <w:p w14:paraId="5F8EB562" w14:textId="7B673419" w:rsidR="00727EAF" w:rsidRPr="00B5145D" w:rsidRDefault="00727EAF" w:rsidP="00BC5638">
      <w:pPr>
        <w:spacing w:after="120"/>
        <w:jc w:val="both"/>
        <w:rPr>
          <w:rFonts w:ascii="Times New Roman" w:hAnsi="Times New Roman" w:cs="Times New Roman"/>
        </w:rPr>
      </w:pPr>
    </w:p>
    <w:p w14:paraId="14D8E6E7" w14:textId="24B6BF4B" w:rsidR="0065616A" w:rsidRDefault="00727EAF" w:rsidP="0065616A">
      <w:pPr>
        <w:spacing w:after="0"/>
        <w:jc w:val="both"/>
        <w:rPr>
          <w:rFonts w:ascii="Times New Roman" w:hAnsi="Times New Roman" w:cs="Times New Roman"/>
        </w:rPr>
      </w:pPr>
      <w:r w:rsidRPr="00D564DB">
        <w:rPr>
          <w:rFonts w:ascii="Times New Roman" w:hAnsi="Times New Roman" w:cs="Times New Roman"/>
          <w:b/>
          <w:u w:val="single"/>
        </w:rPr>
        <w:t>IgM</w:t>
      </w:r>
      <w:r w:rsidRPr="00B5145D">
        <w:rPr>
          <w:rFonts w:ascii="Times New Roman" w:hAnsi="Times New Roman" w:cs="Times New Roman"/>
          <w:b/>
        </w:rPr>
        <w:t>:</w:t>
      </w:r>
      <w:r w:rsidRPr="00B5145D">
        <w:rPr>
          <w:rFonts w:ascii="Times New Roman" w:hAnsi="Times New Roman" w:cs="Times New Roman"/>
        </w:rPr>
        <w:t xml:space="preserve"> </w:t>
      </w:r>
    </w:p>
    <w:p w14:paraId="62EC65F9" w14:textId="11D57538" w:rsidR="00BC5638" w:rsidRDefault="0065616A" w:rsidP="00654984">
      <w:pPr>
        <w:spacing w:after="120"/>
        <w:jc w:val="both"/>
        <w:rPr>
          <w:rFonts w:ascii="Times New Roman" w:hAnsi="Times New Roman" w:cs="Times New Roman"/>
        </w:rPr>
      </w:pPr>
      <w:r w:rsidRPr="00B5145D">
        <w:rPr>
          <w:rFonts w:ascii="Times New Roman" w:hAnsi="Times New Roman" w:cs="Times New Roman"/>
          <w:noProof/>
        </w:rPr>
        <w:drawing>
          <wp:anchor distT="0" distB="0" distL="114300" distR="114300" simplePos="0" relativeHeight="251658241" behindDoc="1" locked="0" layoutInCell="1" allowOverlap="1" wp14:anchorId="48D50064" wp14:editId="248A7202">
            <wp:simplePos x="0" y="0"/>
            <wp:positionH relativeFrom="margin">
              <wp:posOffset>4234175</wp:posOffset>
            </wp:positionH>
            <wp:positionV relativeFrom="paragraph">
              <wp:posOffset>17145</wp:posOffset>
            </wp:positionV>
            <wp:extent cx="1878965" cy="1935480"/>
            <wp:effectExtent l="0" t="0" r="635" b="0"/>
            <wp:wrapSquare wrapText="bothSides"/>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78965" cy="1935480"/>
                    </a:xfrm>
                    <a:prstGeom prst="rect">
                      <a:avLst/>
                    </a:prstGeom>
                  </pic:spPr>
                </pic:pic>
              </a:graphicData>
            </a:graphic>
            <wp14:sizeRelH relativeFrom="margin">
              <wp14:pctWidth>0</wp14:pctWidth>
            </wp14:sizeRelH>
            <wp14:sizeRelV relativeFrom="margin">
              <wp14:pctHeight>0</wp14:pctHeight>
            </wp14:sizeRelV>
          </wp:anchor>
        </w:drawing>
      </w:r>
      <w:r w:rsidR="00BC5638">
        <w:rPr>
          <w:rFonts w:ascii="Times New Roman" w:hAnsi="Times New Roman" w:cs="Times New Roman"/>
        </w:rPr>
        <w:t>s</w:t>
      </w:r>
      <w:r w:rsidR="00727EAF" w:rsidRPr="00B5145D">
        <w:rPr>
          <w:rFonts w:ascii="Times New Roman" w:hAnsi="Times New Roman" w:cs="Times New Roman"/>
        </w:rPr>
        <w:t xml:space="preserve">ono fondamentalmente presenti </w:t>
      </w:r>
      <w:r w:rsidR="00727EAF" w:rsidRPr="00BC5638">
        <w:rPr>
          <w:rFonts w:ascii="Times New Roman" w:hAnsi="Times New Roman" w:cs="Times New Roman"/>
          <w:u w:val="single"/>
        </w:rPr>
        <w:t>nel siero in forma pentamerica</w:t>
      </w:r>
      <w:r w:rsidR="00BC5638">
        <w:rPr>
          <w:rFonts w:ascii="Times New Roman" w:hAnsi="Times New Roman" w:cs="Times New Roman"/>
        </w:rPr>
        <w:t xml:space="preserve"> (</w:t>
      </w:r>
      <w:r w:rsidR="00727EAF" w:rsidRPr="00B5145D">
        <w:rPr>
          <w:rFonts w:ascii="Times New Roman" w:hAnsi="Times New Roman" w:cs="Times New Roman"/>
        </w:rPr>
        <w:t xml:space="preserve">5 unità base unite tra di loro attraverso le porzioni Fc </w:t>
      </w:r>
      <w:r w:rsidR="008B1A78" w:rsidRPr="00B5145D">
        <w:rPr>
          <w:rFonts w:ascii="Times New Roman" w:hAnsi="Times New Roman" w:cs="Times New Roman"/>
        </w:rPr>
        <w:t>tramite</w:t>
      </w:r>
      <w:r w:rsidR="00727EAF" w:rsidRPr="00B5145D">
        <w:rPr>
          <w:rFonts w:ascii="Times New Roman" w:hAnsi="Times New Roman" w:cs="Times New Roman"/>
        </w:rPr>
        <w:t xml:space="preserve"> una </w:t>
      </w:r>
      <w:r w:rsidR="00727EAF" w:rsidRPr="00B5145D">
        <w:rPr>
          <w:rFonts w:ascii="Times New Roman" w:hAnsi="Times New Roman" w:cs="Times New Roman"/>
          <w:b/>
          <w:bCs/>
        </w:rPr>
        <w:t>catena J</w:t>
      </w:r>
      <w:r w:rsidR="00727EAF" w:rsidRPr="00B5145D">
        <w:rPr>
          <w:rFonts w:ascii="Times New Roman" w:hAnsi="Times New Roman" w:cs="Times New Roman"/>
        </w:rPr>
        <w:t xml:space="preserve"> </w:t>
      </w:r>
      <w:r w:rsidR="008B1A78" w:rsidRPr="00B5145D">
        <w:rPr>
          <w:rFonts w:ascii="Times New Roman" w:hAnsi="Times New Roman" w:cs="Times New Roman"/>
        </w:rPr>
        <w:t>di</w:t>
      </w:r>
      <w:r w:rsidR="00727EAF" w:rsidRPr="00B5145D">
        <w:rPr>
          <w:rFonts w:ascii="Times New Roman" w:hAnsi="Times New Roman" w:cs="Times New Roman"/>
        </w:rPr>
        <w:t xml:space="preserve"> polimerizzazione</w:t>
      </w:r>
      <w:r w:rsidR="00BC5638">
        <w:rPr>
          <w:rFonts w:ascii="Times New Roman" w:hAnsi="Times New Roman" w:cs="Times New Roman"/>
        </w:rPr>
        <w:t>); q</w:t>
      </w:r>
      <w:r w:rsidR="00727EAF" w:rsidRPr="00B5145D">
        <w:rPr>
          <w:rFonts w:ascii="Times New Roman" w:hAnsi="Times New Roman" w:cs="Times New Roman"/>
        </w:rPr>
        <w:t>uando</w:t>
      </w:r>
      <w:r w:rsidR="00246EDC" w:rsidRPr="00B5145D">
        <w:rPr>
          <w:rFonts w:ascii="Times New Roman" w:hAnsi="Times New Roman" w:cs="Times New Roman"/>
        </w:rPr>
        <w:t xml:space="preserve"> i</w:t>
      </w:r>
      <w:r w:rsidR="00AD6B6B" w:rsidRPr="00B5145D">
        <w:rPr>
          <w:rFonts w:ascii="Times New Roman" w:hAnsi="Times New Roman" w:cs="Times New Roman"/>
        </w:rPr>
        <w:t xml:space="preserve">nvece </w:t>
      </w:r>
      <w:r w:rsidR="0047073A" w:rsidRPr="00B5145D">
        <w:rPr>
          <w:rFonts w:ascii="Times New Roman" w:hAnsi="Times New Roman" w:cs="Times New Roman"/>
        </w:rPr>
        <w:t>svolgono i</w:t>
      </w:r>
      <w:r w:rsidR="005908A5" w:rsidRPr="00B5145D">
        <w:rPr>
          <w:rFonts w:ascii="Times New Roman" w:hAnsi="Times New Roman" w:cs="Times New Roman"/>
        </w:rPr>
        <w:t>l ruolo</w:t>
      </w:r>
      <w:r w:rsidR="00727EAF" w:rsidRPr="00B5145D">
        <w:rPr>
          <w:rFonts w:ascii="Times New Roman" w:hAnsi="Times New Roman" w:cs="Times New Roman"/>
        </w:rPr>
        <w:t xml:space="preserve"> </w:t>
      </w:r>
      <w:r w:rsidR="00163210" w:rsidRPr="00B5145D">
        <w:rPr>
          <w:rFonts w:ascii="Times New Roman" w:hAnsi="Times New Roman" w:cs="Times New Roman"/>
        </w:rPr>
        <w:t>di</w:t>
      </w:r>
      <w:r w:rsidR="00727EAF" w:rsidRPr="00B5145D">
        <w:rPr>
          <w:rFonts w:ascii="Times New Roman" w:hAnsi="Times New Roman" w:cs="Times New Roman"/>
        </w:rPr>
        <w:t xml:space="preserve"> </w:t>
      </w:r>
      <w:r w:rsidR="00727EAF" w:rsidRPr="00BC5638">
        <w:rPr>
          <w:rFonts w:ascii="Times New Roman" w:hAnsi="Times New Roman" w:cs="Times New Roman"/>
          <w:u w:val="single"/>
        </w:rPr>
        <w:t>recettori di membrana</w:t>
      </w:r>
      <w:r w:rsidR="00727EAF" w:rsidRPr="00B5145D">
        <w:rPr>
          <w:rFonts w:ascii="Times New Roman" w:hAnsi="Times New Roman" w:cs="Times New Roman"/>
        </w:rPr>
        <w:t xml:space="preserve"> sono </w:t>
      </w:r>
      <w:r w:rsidR="00445BEF" w:rsidRPr="00B5145D">
        <w:rPr>
          <w:rFonts w:ascii="Times New Roman" w:hAnsi="Times New Roman" w:cs="Times New Roman"/>
        </w:rPr>
        <w:t>presenti</w:t>
      </w:r>
      <w:r w:rsidR="00727EAF" w:rsidRPr="00B5145D">
        <w:rPr>
          <w:rFonts w:ascii="Times New Roman" w:hAnsi="Times New Roman" w:cs="Times New Roman"/>
        </w:rPr>
        <w:t xml:space="preserve"> </w:t>
      </w:r>
      <w:r w:rsidR="00727EAF" w:rsidRPr="00BC5638">
        <w:rPr>
          <w:rFonts w:ascii="Times New Roman" w:hAnsi="Times New Roman" w:cs="Times New Roman"/>
          <w:u w:val="single"/>
        </w:rPr>
        <w:t>in forma monomerica</w:t>
      </w:r>
      <w:r w:rsidR="00727EAF" w:rsidRPr="00B5145D">
        <w:rPr>
          <w:rFonts w:ascii="Times New Roman" w:hAnsi="Times New Roman" w:cs="Times New Roman"/>
        </w:rPr>
        <w:t xml:space="preserve">. </w:t>
      </w:r>
    </w:p>
    <w:p w14:paraId="7E1BC275" w14:textId="77777777" w:rsidR="002707AB" w:rsidRDefault="00727EAF" w:rsidP="003A1D35">
      <w:pPr>
        <w:spacing w:after="0"/>
        <w:jc w:val="both"/>
        <w:rPr>
          <w:rFonts w:ascii="Times New Roman" w:hAnsi="Times New Roman" w:cs="Times New Roman"/>
        </w:rPr>
      </w:pPr>
      <w:r w:rsidRPr="00B5145D">
        <w:rPr>
          <w:rFonts w:ascii="Times New Roman" w:hAnsi="Times New Roman" w:cs="Times New Roman"/>
        </w:rPr>
        <w:t>Nell</w:t>
      </w:r>
      <w:r w:rsidR="008B1A78" w:rsidRPr="00B5145D">
        <w:rPr>
          <w:rFonts w:ascii="Times New Roman" w:hAnsi="Times New Roman" w:cs="Times New Roman"/>
        </w:rPr>
        <w:t>e</w:t>
      </w:r>
      <w:r w:rsidRPr="00B5145D">
        <w:rPr>
          <w:rFonts w:ascii="Times New Roman" w:hAnsi="Times New Roman" w:cs="Times New Roman"/>
        </w:rPr>
        <w:t xml:space="preserve"> IgM abbiamo </w:t>
      </w:r>
      <w:r w:rsidRPr="00BC5638">
        <w:rPr>
          <w:rFonts w:ascii="Times New Roman" w:hAnsi="Times New Roman" w:cs="Times New Roman"/>
        </w:rPr>
        <w:t xml:space="preserve">una catena pesante di tipo </w:t>
      </w:r>
      <w:r w:rsidRPr="00BC5638">
        <w:rPr>
          <w:rFonts w:ascii="Times New Roman" w:hAnsi="Times New Roman" w:cs="Times New Roman"/>
          <w:b/>
          <w:bCs/>
        </w:rPr>
        <w:t>µ</w:t>
      </w:r>
      <w:r w:rsidRPr="00BC5638">
        <w:rPr>
          <w:rFonts w:ascii="Times New Roman" w:hAnsi="Times New Roman" w:cs="Times New Roman"/>
        </w:rPr>
        <w:t xml:space="preserve"> che presenta </w:t>
      </w:r>
      <w:r w:rsidR="008B1A78" w:rsidRPr="00BC5638">
        <w:rPr>
          <w:rFonts w:ascii="Times New Roman" w:hAnsi="Times New Roman" w:cs="Times New Roman"/>
        </w:rPr>
        <w:t>1</w:t>
      </w:r>
      <w:r w:rsidRPr="00BC5638">
        <w:rPr>
          <w:rFonts w:ascii="Times New Roman" w:hAnsi="Times New Roman" w:cs="Times New Roman"/>
        </w:rPr>
        <w:t xml:space="preserve"> dominio variabile e </w:t>
      </w:r>
      <w:r w:rsidR="008B1A78" w:rsidRPr="00BC5638">
        <w:rPr>
          <w:rFonts w:ascii="Times New Roman" w:hAnsi="Times New Roman" w:cs="Times New Roman"/>
        </w:rPr>
        <w:t>4</w:t>
      </w:r>
      <w:r w:rsidRPr="00BC5638">
        <w:rPr>
          <w:rFonts w:ascii="Times New Roman" w:hAnsi="Times New Roman" w:cs="Times New Roman"/>
        </w:rPr>
        <w:t xml:space="preserve"> domini costanti</w:t>
      </w:r>
      <w:r w:rsidR="002707AB">
        <w:rPr>
          <w:rFonts w:ascii="Times New Roman" w:hAnsi="Times New Roman" w:cs="Times New Roman"/>
        </w:rPr>
        <w:t>;</w:t>
      </w:r>
      <w:r w:rsidRPr="00B5145D">
        <w:rPr>
          <w:rFonts w:ascii="Times New Roman" w:hAnsi="Times New Roman" w:cs="Times New Roman"/>
        </w:rPr>
        <w:t xml:space="preserve"> </w:t>
      </w:r>
      <w:r w:rsidR="00C446B3" w:rsidRPr="00B5145D">
        <w:rPr>
          <w:rFonts w:ascii="Times New Roman" w:hAnsi="Times New Roman" w:cs="Times New Roman"/>
        </w:rPr>
        <w:t>infatti</w:t>
      </w:r>
      <w:r w:rsidR="002707AB">
        <w:rPr>
          <w:rFonts w:ascii="Times New Roman" w:hAnsi="Times New Roman" w:cs="Times New Roman"/>
        </w:rPr>
        <w:t>,</w:t>
      </w:r>
      <w:r w:rsidRPr="00B5145D">
        <w:rPr>
          <w:rFonts w:ascii="Times New Roman" w:hAnsi="Times New Roman" w:cs="Times New Roman"/>
        </w:rPr>
        <w:t xml:space="preserve"> una sola catena di questo tipo ha dimensioni e peso </w:t>
      </w:r>
      <w:r w:rsidR="0014142E" w:rsidRPr="00B5145D">
        <w:rPr>
          <w:rFonts w:ascii="Times New Roman" w:hAnsi="Times New Roman" w:cs="Times New Roman"/>
        </w:rPr>
        <w:t>(</w:t>
      </w:r>
      <w:r w:rsidR="002707AB">
        <w:rPr>
          <w:rFonts w:ascii="Times New Roman" w:hAnsi="Times New Roman" w:cs="Times New Roman"/>
        </w:rPr>
        <w:t xml:space="preserve">~ </w:t>
      </w:r>
      <w:r w:rsidR="0014142E" w:rsidRPr="00B5145D">
        <w:rPr>
          <w:rFonts w:ascii="Times New Roman" w:hAnsi="Times New Roman" w:cs="Times New Roman"/>
        </w:rPr>
        <w:t>550</w:t>
      </w:r>
      <w:r w:rsidR="002707AB">
        <w:rPr>
          <w:rFonts w:ascii="Times New Roman" w:hAnsi="Times New Roman" w:cs="Times New Roman"/>
        </w:rPr>
        <w:t xml:space="preserve"> </w:t>
      </w:r>
      <w:r w:rsidR="0014142E" w:rsidRPr="00B5145D">
        <w:rPr>
          <w:rFonts w:ascii="Times New Roman" w:hAnsi="Times New Roman" w:cs="Times New Roman"/>
        </w:rPr>
        <w:t xml:space="preserve">aa) </w:t>
      </w:r>
      <w:r w:rsidRPr="00B5145D">
        <w:rPr>
          <w:rFonts w:ascii="Times New Roman" w:hAnsi="Times New Roman" w:cs="Times New Roman"/>
        </w:rPr>
        <w:t xml:space="preserve">maggiori rispetto alle IgG. </w:t>
      </w:r>
    </w:p>
    <w:p w14:paraId="2604B696" w14:textId="423CF467" w:rsidR="002707AB" w:rsidRDefault="002707AB" w:rsidP="003A1D35">
      <w:pPr>
        <w:spacing w:after="0"/>
        <w:jc w:val="both"/>
        <w:rPr>
          <w:rFonts w:ascii="Times New Roman" w:hAnsi="Times New Roman" w:cs="Times New Roman"/>
        </w:rPr>
      </w:pPr>
      <w:r>
        <w:rPr>
          <w:rFonts w:ascii="Times New Roman" w:hAnsi="Times New Roman" w:cs="Times New Roman"/>
        </w:rPr>
        <w:t>M</w:t>
      </w:r>
      <w:r w:rsidR="00727EAF" w:rsidRPr="00B5145D">
        <w:rPr>
          <w:rFonts w:ascii="Times New Roman" w:hAnsi="Times New Roman" w:cs="Times New Roman"/>
        </w:rPr>
        <w:t>ancano della regione cerniera, perciò le loro braccia sono abbastanza rigide</w:t>
      </w:r>
      <w:r>
        <w:rPr>
          <w:rFonts w:ascii="Times New Roman" w:hAnsi="Times New Roman" w:cs="Times New Roman"/>
        </w:rPr>
        <w:t xml:space="preserve">: infatti, </w:t>
      </w:r>
      <w:r w:rsidR="00727EAF" w:rsidRPr="00B5145D">
        <w:rPr>
          <w:rFonts w:ascii="Times New Roman" w:hAnsi="Times New Roman" w:cs="Times New Roman"/>
        </w:rPr>
        <w:t xml:space="preserve">nonostante siano in grado </w:t>
      </w:r>
      <w:r>
        <w:rPr>
          <w:rFonts w:ascii="Times New Roman" w:hAnsi="Times New Roman" w:cs="Times New Roman"/>
        </w:rPr>
        <w:t>(</w:t>
      </w:r>
      <w:r w:rsidRPr="00B5145D">
        <w:rPr>
          <w:rFonts w:ascii="Times New Roman" w:hAnsi="Times New Roman" w:cs="Times New Roman"/>
        </w:rPr>
        <w:t>teoricamente</w:t>
      </w:r>
      <w:r>
        <w:rPr>
          <w:rFonts w:ascii="Times New Roman" w:hAnsi="Times New Roman" w:cs="Times New Roman"/>
        </w:rPr>
        <w:t>)</w:t>
      </w:r>
      <w:r w:rsidRPr="00B5145D">
        <w:rPr>
          <w:rFonts w:ascii="Times New Roman" w:hAnsi="Times New Roman" w:cs="Times New Roman"/>
        </w:rPr>
        <w:t xml:space="preserve"> </w:t>
      </w:r>
      <w:r w:rsidR="00727EAF" w:rsidRPr="00B5145D">
        <w:rPr>
          <w:rFonts w:ascii="Times New Roman" w:hAnsi="Times New Roman" w:cs="Times New Roman"/>
        </w:rPr>
        <w:t xml:space="preserve">di legare 10 epitopi contemporaneamente, ne legano solo 5 per via dell’ingombro sterico. </w:t>
      </w:r>
    </w:p>
    <w:p w14:paraId="00D16B30" w14:textId="6B2FDB80" w:rsidR="00727EAF" w:rsidRPr="00B5145D" w:rsidRDefault="00727EAF" w:rsidP="003A1D35">
      <w:pPr>
        <w:spacing w:after="0"/>
        <w:jc w:val="both"/>
        <w:rPr>
          <w:rFonts w:ascii="Times New Roman" w:hAnsi="Times New Roman" w:cs="Times New Roman"/>
        </w:rPr>
      </w:pPr>
      <w:r w:rsidRPr="00B5145D">
        <w:rPr>
          <w:rFonts w:ascii="Times New Roman" w:hAnsi="Times New Roman" w:cs="Times New Roman"/>
        </w:rPr>
        <w:t>Le IgM sono</w:t>
      </w:r>
      <w:r w:rsidR="0014142E" w:rsidRPr="00B5145D">
        <w:rPr>
          <w:rFonts w:ascii="Times New Roman" w:hAnsi="Times New Roman" w:cs="Times New Roman"/>
        </w:rPr>
        <w:t xml:space="preserve"> </w:t>
      </w:r>
      <w:r w:rsidRPr="00B5145D">
        <w:rPr>
          <w:rFonts w:ascii="Times New Roman" w:hAnsi="Times New Roman" w:cs="Times New Roman"/>
        </w:rPr>
        <w:t xml:space="preserve">ricche di residui </w:t>
      </w:r>
      <w:proofErr w:type="spellStart"/>
      <w:r w:rsidRPr="00B5145D">
        <w:rPr>
          <w:rFonts w:ascii="Times New Roman" w:hAnsi="Times New Roman" w:cs="Times New Roman"/>
        </w:rPr>
        <w:t>carboidratici</w:t>
      </w:r>
      <w:proofErr w:type="spellEnd"/>
      <w:r w:rsidRPr="00B5145D">
        <w:rPr>
          <w:rFonts w:ascii="Times New Roman" w:hAnsi="Times New Roman" w:cs="Times New Roman"/>
        </w:rPr>
        <w:t xml:space="preserve"> e rappresentano i primi anticorpi prodotti da una </w:t>
      </w:r>
      <w:r w:rsidRPr="002707AB">
        <w:rPr>
          <w:rFonts w:ascii="Times New Roman" w:hAnsi="Times New Roman" w:cs="Times New Roman"/>
          <w:b/>
          <w:bCs/>
        </w:rPr>
        <w:t>risposta immune di tipo umorale</w:t>
      </w:r>
      <w:r w:rsidRPr="00B5145D">
        <w:rPr>
          <w:rFonts w:ascii="Times New Roman" w:hAnsi="Times New Roman" w:cs="Times New Roman"/>
        </w:rPr>
        <w:t>, poi, a seconda del patogeno e delle interazioni con le altre cellule del sistema immune (in particolar modo i linfociti T helper), i linfociti B verranno indirizzati a produrre anticorpi di classi differenti, che mantengono però la stessa specificità per l’antigene che ha causato la risposta.</w:t>
      </w:r>
    </w:p>
    <w:p w14:paraId="6812EE7F" w14:textId="4A25C926" w:rsidR="009B7A02" w:rsidRPr="00B5145D" w:rsidRDefault="009B7A02" w:rsidP="003A1D35">
      <w:pPr>
        <w:spacing w:after="0"/>
        <w:jc w:val="both"/>
        <w:rPr>
          <w:rFonts w:ascii="Times New Roman" w:hAnsi="Times New Roman" w:cs="Times New Roman"/>
          <w:b/>
        </w:rPr>
      </w:pPr>
    </w:p>
    <w:p w14:paraId="5665481E" w14:textId="77777777" w:rsidR="0065616A" w:rsidRDefault="00727EAF" w:rsidP="003A1D35">
      <w:pPr>
        <w:spacing w:after="0"/>
        <w:jc w:val="both"/>
        <w:rPr>
          <w:rFonts w:ascii="Times New Roman" w:hAnsi="Times New Roman" w:cs="Times New Roman"/>
        </w:rPr>
      </w:pPr>
      <w:proofErr w:type="spellStart"/>
      <w:r w:rsidRPr="00D564DB">
        <w:rPr>
          <w:rFonts w:ascii="Times New Roman" w:hAnsi="Times New Roman" w:cs="Times New Roman"/>
          <w:b/>
          <w:u w:val="single"/>
        </w:rPr>
        <w:t>IgA</w:t>
      </w:r>
      <w:proofErr w:type="spellEnd"/>
      <w:r w:rsidRPr="00B5145D">
        <w:rPr>
          <w:rFonts w:ascii="Times New Roman" w:hAnsi="Times New Roman" w:cs="Times New Roman"/>
          <w:b/>
        </w:rPr>
        <w:t>:</w:t>
      </w:r>
      <w:r w:rsidRPr="00B5145D">
        <w:rPr>
          <w:rFonts w:ascii="Times New Roman" w:hAnsi="Times New Roman" w:cs="Times New Roman"/>
        </w:rPr>
        <w:t xml:space="preserve"> </w:t>
      </w:r>
    </w:p>
    <w:p w14:paraId="2E92E01F" w14:textId="6E4489BF" w:rsidR="002707AB" w:rsidRDefault="002707AB" w:rsidP="003A1D35">
      <w:pPr>
        <w:spacing w:after="0"/>
        <w:jc w:val="both"/>
        <w:rPr>
          <w:rFonts w:ascii="Times New Roman" w:hAnsi="Times New Roman" w:cs="Times New Roman"/>
        </w:rPr>
      </w:pPr>
      <w:r>
        <w:rPr>
          <w:rFonts w:ascii="Times New Roman" w:hAnsi="Times New Roman" w:cs="Times New Roman"/>
        </w:rPr>
        <w:t>s</w:t>
      </w:r>
      <w:r w:rsidR="00727EAF" w:rsidRPr="00B5145D">
        <w:rPr>
          <w:rFonts w:ascii="Times New Roman" w:hAnsi="Times New Roman" w:cs="Times New Roman"/>
        </w:rPr>
        <w:t xml:space="preserve">ono costituite da </w:t>
      </w:r>
      <w:r w:rsidR="00727EAF" w:rsidRPr="002707AB">
        <w:rPr>
          <w:rFonts w:ascii="Times New Roman" w:hAnsi="Times New Roman" w:cs="Times New Roman"/>
        </w:rPr>
        <w:t xml:space="preserve">due catene leggere e due catene pesanti di tipo </w:t>
      </w:r>
      <w:r w:rsidR="00727EAF" w:rsidRPr="002707AB">
        <w:rPr>
          <w:rFonts w:ascii="Times New Roman" w:hAnsi="Times New Roman" w:cs="Times New Roman"/>
          <w:b/>
          <w:bCs/>
        </w:rPr>
        <w:t>α</w:t>
      </w:r>
      <w:r w:rsidR="00727EAF" w:rsidRPr="00B5145D">
        <w:rPr>
          <w:rFonts w:ascii="Times New Roman" w:hAnsi="Times New Roman" w:cs="Times New Roman"/>
        </w:rPr>
        <w:t xml:space="preserve">, nelle quali sono presenti </w:t>
      </w:r>
      <w:r w:rsidR="00813AD3" w:rsidRPr="002707AB">
        <w:rPr>
          <w:rFonts w:ascii="Times New Roman" w:hAnsi="Times New Roman" w:cs="Times New Roman"/>
        </w:rPr>
        <w:t>1</w:t>
      </w:r>
      <w:r w:rsidR="00727EAF" w:rsidRPr="002707AB">
        <w:rPr>
          <w:rFonts w:ascii="Times New Roman" w:hAnsi="Times New Roman" w:cs="Times New Roman"/>
        </w:rPr>
        <w:t xml:space="preserve"> dominio variabile e </w:t>
      </w:r>
      <w:r w:rsidR="00813AD3" w:rsidRPr="002707AB">
        <w:rPr>
          <w:rFonts w:ascii="Times New Roman" w:hAnsi="Times New Roman" w:cs="Times New Roman"/>
        </w:rPr>
        <w:t>3</w:t>
      </w:r>
      <w:r w:rsidR="00727EAF" w:rsidRPr="002707AB">
        <w:rPr>
          <w:rFonts w:ascii="Times New Roman" w:hAnsi="Times New Roman" w:cs="Times New Roman"/>
        </w:rPr>
        <w:t xml:space="preserve"> domini costanti.</w:t>
      </w:r>
      <w:r w:rsidR="00727EAF" w:rsidRPr="00B5145D">
        <w:rPr>
          <w:rFonts w:ascii="Times New Roman" w:hAnsi="Times New Roman" w:cs="Times New Roman"/>
        </w:rPr>
        <w:t xml:space="preserve"> </w:t>
      </w:r>
    </w:p>
    <w:p w14:paraId="27CCF314" w14:textId="77777777" w:rsidR="002707AB" w:rsidRDefault="001715E6" w:rsidP="002707AB">
      <w:pPr>
        <w:spacing w:after="120"/>
        <w:jc w:val="both"/>
        <w:rPr>
          <w:rFonts w:ascii="Times New Roman" w:hAnsi="Times New Roman" w:cs="Times New Roman"/>
        </w:rPr>
      </w:pPr>
      <w:r w:rsidRPr="00B5145D">
        <w:rPr>
          <w:rFonts w:ascii="Times New Roman" w:hAnsi="Times New Roman" w:cs="Times New Roman"/>
        </w:rPr>
        <w:t xml:space="preserve">Possono essere presenti in forma di </w:t>
      </w:r>
      <w:r w:rsidRPr="002707AB">
        <w:rPr>
          <w:rFonts w:ascii="Times New Roman" w:hAnsi="Times New Roman" w:cs="Times New Roman"/>
          <w:u w:val="single"/>
        </w:rPr>
        <w:t>monomeri, dimeri (</w:t>
      </w:r>
      <w:r w:rsidR="00CC4ACB" w:rsidRPr="002707AB">
        <w:rPr>
          <w:rFonts w:ascii="Times New Roman" w:hAnsi="Times New Roman" w:cs="Times New Roman"/>
          <w:u w:val="single"/>
        </w:rPr>
        <w:t>forma prevalente</w:t>
      </w:r>
      <w:r w:rsidRPr="002707AB">
        <w:rPr>
          <w:rFonts w:ascii="Times New Roman" w:hAnsi="Times New Roman" w:cs="Times New Roman"/>
          <w:u w:val="single"/>
        </w:rPr>
        <w:t>) o</w:t>
      </w:r>
      <w:r w:rsidR="00813AD3" w:rsidRPr="002707AB">
        <w:rPr>
          <w:rFonts w:ascii="Times New Roman" w:hAnsi="Times New Roman" w:cs="Times New Roman"/>
          <w:u w:val="single"/>
        </w:rPr>
        <w:t>ppure di</w:t>
      </w:r>
      <w:r w:rsidRPr="002707AB">
        <w:rPr>
          <w:rFonts w:ascii="Times New Roman" w:hAnsi="Times New Roman" w:cs="Times New Roman"/>
          <w:u w:val="single"/>
        </w:rPr>
        <w:t xml:space="preserve"> trimeri</w:t>
      </w:r>
      <w:r w:rsidRPr="00B5145D">
        <w:rPr>
          <w:rFonts w:ascii="Times New Roman" w:hAnsi="Times New Roman" w:cs="Times New Roman"/>
        </w:rPr>
        <w:t>, ed e</w:t>
      </w:r>
      <w:r w:rsidR="00727EAF" w:rsidRPr="00B5145D">
        <w:rPr>
          <w:rFonts w:ascii="Times New Roman" w:hAnsi="Times New Roman" w:cs="Times New Roman"/>
        </w:rPr>
        <w:t>sistono nell’uomo due sottotipi di questa classe di anticorpi: IgA1 e IgA2</w:t>
      </w:r>
      <w:r w:rsidRPr="00B5145D">
        <w:rPr>
          <w:rFonts w:ascii="Times New Roman" w:hAnsi="Times New Roman" w:cs="Times New Roman"/>
        </w:rPr>
        <w:t xml:space="preserve">. </w:t>
      </w:r>
    </w:p>
    <w:p w14:paraId="5780126C" w14:textId="77777777" w:rsidR="00181CFB" w:rsidRDefault="001715E6" w:rsidP="00181CFB">
      <w:pPr>
        <w:spacing w:after="0"/>
        <w:jc w:val="both"/>
        <w:rPr>
          <w:rFonts w:ascii="Times New Roman" w:hAnsi="Times New Roman" w:cs="Times New Roman"/>
          <w:b/>
        </w:rPr>
      </w:pPr>
      <w:r w:rsidRPr="00B5145D">
        <w:rPr>
          <w:rFonts w:ascii="Times New Roman" w:hAnsi="Times New Roman" w:cs="Times New Roman"/>
        </w:rPr>
        <w:t xml:space="preserve">Sono presenti principalmente nel </w:t>
      </w:r>
      <w:r w:rsidRPr="002707AB">
        <w:rPr>
          <w:rFonts w:ascii="Times New Roman" w:hAnsi="Times New Roman" w:cs="Times New Roman"/>
          <w:u w:val="single"/>
        </w:rPr>
        <w:t>siero</w:t>
      </w:r>
      <w:r w:rsidRPr="00B5145D">
        <w:rPr>
          <w:rFonts w:ascii="Times New Roman" w:hAnsi="Times New Roman" w:cs="Times New Roman"/>
        </w:rPr>
        <w:t xml:space="preserve"> ma sono abbondanti anche nelle </w:t>
      </w:r>
      <w:r w:rsidRPr="002707AB">
        <w:rPr>
          <w:rFonts w:ascii="Times New Roman" w:hAnsi="Times New Roman" w:cs="Times New Roman"/>
          <w:u w:val="single"/>
        </w:rPr>
        <w:t>secrezioni</w:t>
      </w:r>
      <w:r w:rsidR="002707AB">
        <w:rPr>
          <w:rFonts w:ascii="Times New Roman" w:hAnsi="Times New Roman" w:cs="Times New Roman"/>
        </w:rPr>
        <w:t xml:space="preserve"> (</w:t>
      </w:r>
      <w:r w:rsidRPr="00B5145D">
        <w:rPr>
          <w:rFonts w:ascii="Times New Roman" w:hAnsi="Times New Roman" w:cs="Times New Roman"/>
        </w:rPr>
        <w:t>latte materno, sudore, saliva, lacrime e muco</w:t>
      </w:r>
      <w:r w:rsidR="002707AB">
        <w:rPr>
          <w:rFonts w:ascii="Times New Roman" w:hAnsi="Times New Roman" w:cs="Times New Roman"/>
        </w:rPr>
        <w:t>)</w:t>
      </w:r>
      <w:r w:rsidRPr="00B5145D">
        <w:rPr>
          <w:rFonts w:ascii="Times New Roman" w:hAnsi="Times New Roman" w:cs="Times New Roman"/>
        </w:rPr>
        <w:t xml:space="preserve">, e vengono trasportate a questo livello tramite un processo specifico </w:t>
      </w:r>
      <w:r w:rsidR="002707AB">
        <w:rPr>
          <w:rFonts w:ascii="Times New Roman" w:hAnsi="Times New Roman" w:cs="Times New Roman"/>
        </w:rPr>
        <w:t>detto</w:t>
      </w:r>
      <w:r w:rsidRPr="00B5145D">
        <w:rPr>
          <w:rFonts w:ascii="Times New Roman" w:hAnsi="Times New Roman" w:cs="Times New Roman"/>
        </w:rPr>
        <w:t xml:space="preserve"> </w:t>
      </w:r>
      <w:r w:rsidRPr="00B5145D">
        <w:rPr>
          <w:rFonts w:ascii="Times New Roman" w:hAnsi="Times New Roman" w:cs="Times New Roman"/>
          <w:b/>
        </w:rPr>
        <w:t>transcitosi</w:t>
      </w:r>
      <w:r w:rsidRPr="00B5145D">
        <w:rPr>
          <w:rFonts w:ascii="Times New Roman" w:hAnsi="Times New Roman" w:cs="Times New Roman"/>
        </w:rPr>
        <w:t>.</w:t>
      </w:r>
    </w:p>
    <w:p w14:paraId="23AA23C7" w14:textId="0148EF7F" w:rsidR="00181CFB" w:rsidRDefault="00181CFB" w:rsidP="00181CFB">
      <w:pPr>
        <w:spacing w:after="0"/>
        <w:jc w:val="both"/>
        <w:rPr>
          <w:rFonts w:ascii="Times New Roman" w:hAnsi="Times New Roman" w:cs="Times New Roman"/>
        </w:rPr>
      </w:pPr>
      <w:r w:rsidRPr="00B5145D">
        <w:rPr>
          <w:rFonts w:ascii="Times New Roman" w:hAnsi="Times New Roman" w:cs="Times New Roman"/>
          <w:noProof/>
        </w:rPr>
        <w:lastRenderedPageBreak/>
        <w:drawing>
          <wp:anchor distT="0" distB="0" distL="114300" distR="114300" simplePos="0" relativeHeight="251662357" behindDoc="0" locked="0" layoutInCell="1" allowOverlap="1" wp14:anchorId="16E16820" wp14:editId="09669E7D">
            <wp:simplePos x="0" y="0"/>
            <wp:positionH relativeFrom="column">
              <wp:posOffset>4414520</wp:posOffset>
            </wp:positionH>
            <wp:positionV relativeFrom="paragraph">
              <wp:posOffset>64765</wp:posOffset>
            </wp:positionV>
            <wp:extent cx="1689735" cy="218440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89735" cy="2184400"/>
                    </a:xfrm>
                    <a:prstGeom prst="rect">
                      <a:avLst/>
                    </a:prstGeom>
                  </pic:spPr>
                </pic:pic>
              </a:graphicData>
            </a:graphic>
            <wp14:sizeRelH relativeFrom="page">
              <wp14:pctWidth>0</wp14:pctWidth>
            </wp14:sizeRelH>
            <wp14:sizeRelV relativeFrom="page">
              <wp14:pctHeight>0</wp14:pctHeight>
            </wp14:sizeRelV>
          </wp:anchor>
        </w:drawing>
      </w:r>
      <w:r w:rsidR="001715E6" w:rsidRPr="00B5145D">
        <w:rPr>
          <w:rFonts w:ascii="Times New Roman" w:hAnsi="Times New Roman" w:cs="Times New Roman"/>
        </w:rPr>
        <w:t>In particolar modo</w:t>
      </w:r>
      <w:r w:rsidR="002707AB">
        <w:rPr>
          <w:rFonts w:ascii="Times New Roman" w:hAnsi="Times New Roman" w:cs="Times New Roman"/>
        </w:rPr>
        <w:t>,</w:t>
      </w:r>
      <w:r w:rsidR="001715E6" w:rsidRPr="00B5145D">
        <w:rPr>
          <w:rFonts w:ascii="Times New Roman" w:hAnsi="Times New Roman" w:cs="Times New Roman"/>
        </w:rPr>
        <w:t xml:space="preserve"> le </w:t>
      </w:r>
      <w:proofErr w:type="spellStart"/>
      <w:r w:rsidR="001715E6" w:rsidRPr="00B5145D">
        <w:rPr>
          <w:rFonts w:ascii="Times New Roman" w:hAnsi="Times New Roman" w:cs="Times New Roman"/>
        </w:rPr>
        <w:t>IgA</w:t>
      </w:r>
      <w:proofErr w:type="spellEnd"/>
      <w:r w:rsidR="001715E6" w:rsidRPr="00B5145D">
        <w:rPr>
          <w:rFonts w:ascii="Times New Roman" w:hAnsi="Times New Roman" w:cs="Times New Roman"/>
        </w:rPr>
        <w:t xml:space="preserve"> presenti nei secreti sono maggiormente dei dimeri. Le IgA1 predominano nel siero, le IgA2 nelle secrezioni, e questi due sottotipi differiscono per la </w:t>
      </w:r>
      <w:r w:rsidR="001715E6" w:rsidRPr="00181CFB">
        <w:rPr>
          <w:rFonts w:ascii="Times New Roman" w:hAnsi="Times New Roman" w:cs="Times New Roman"/>
          <w:u w:val="single"/>
        </w:rPr>
        <w:t>dimensione della regione cerniera</w:t>
      </w:r>
      <w:r w:rsidR="001715E6" w:rsidRPr="00B5145D">
        <w:rPr>
          <w:rFonts w:ascii="Times New Roman" w:hAnsi="Times New Roman" w:cs="Times New Roman"/>
        </w:rPr>
        <w:t xml:space="preserve"> (più ampia nelle A1, </w:t>
      </w:r>
      <w:r w:rsidR="00D84325" w:rsidRPr="00B5145D">
        <w:rPr>
          <w:rFonts w:ascii="Times New Roman" w:hAnsi="Times New Roman" w:cs="Times New Roman"/>
        </w:rPr>
        <w:t>che fornisce</w:t>
      </w:r>
      <w:r w:rsidR="001715E6" w:rsidRPr="00B5145D">
        <w:rPr>
          <w:rFonts w:ascii="Times New Roman" w:hAnsi="Times New Roman" w:cs="Times New Roman"/>
        </w:rPr>
        <w:t xml:space="preserve"> una maggior flessibilità). </w:t>
      </w:r>
    </w:p>
    <w:p w14:paraId="7B9F2ED0" w14:textId="57C37AC0" w:rsidR="00727EAF" w:rsidRPr="00B5145D" w:rsidRDefault="00813AD3" w:rsidP="00181CFB">
      <w:pPr>
        <w:spacing w:after="0"/>
        <w:jc w:val="both"/>
        <w:rPr>
          <w:rFonts w:ascii="Times New Roman" w:hAnsi="Times New Roman" w:cs="Times New Roman"/>
        </w:rPr>
      </w:pPr>
      <w:r w:rsidRPr="00B5145D">
        <w:rPr>
          <w:rFonts w:ascii="Times New Roman" w:hAnsi="Times New Roman" w:cs="Times New Roman"/>
        </w:rPr>
        <w:t>È importante sottolineare che qu</w:t>
      </w:r>
      <w:r w:rsidR="001715E6" w:rsidRPr="00B5145D">
        <w:rPr>
          <w:rFonts w:ascii="Times New Roman" w:hAnsi="Times New Roman" w:cs="Times New Roman"/>
        </w:rPr>
        <w:t xml:space="preserve">ando osserviamo le </w:t>
      </w:r>
      <w:proofErr w:type="spellStart"/>
      <w:r w:rsidR="001715E6" w:rsidRPr="00B5145D">
        <w:rPr>
          <w:rFonts w:ascii="Times New Roman" w:hAnsi="Times New Roman" w:cs="Times New Roman"/>
        </w:rPr>
        <w:t>IgA</w:t>
      </w:r>
      <w:proofErr w:type="spellEnd"/>
      <w:r w:rsidR="001715E6" w:rsidRPr="00B5145D">
        <w:rPr>
          <w:rFonts w:ascii="Times New Roman" w:hAnsi="Times New Roman" w:cs="Times New Roman"/>
        </w:rPr>
        <w:t xml:space="preserve"> dei secreti </w:t>
      </w:r>
      <w:r w:rsidRPr="00B5145D">
        <w:rPr>
          <w:rFonts w:ascii="Times New Roman" w:hAnsi="Times New Roman" w:cs="Times New Roman"/>
        </w:rPr>
        <w:t xml:space="preserve">stiamo di fatto osservando </w:t>
      </w:r>
      <w:r w:rsidR="001715E6" w:rsidRPr="00B5145D">
        <w:rPr>
          <w:rFonts w:ascii="Times New Roman" w:hAnsi="Times New Roman" w:cs="Times New Roman"/>
        </w:rPr>
        <w:t>la forma dimerica dell’anticorpo</w:t>
      </w:r>
      <w:r w:rsidR="00181CFB">
        <w:rPr>
          <w:rFonts w:ascii="Times New Roman" w:hAnsi="Times New Roman" w:cs="Times New Roman"/>
        </w:rPr>
        <w:t xml:space="preserve"> (</w:t>
      </w:r>
      <w:r w:rsidR="001715E6" w:rsidRPr="00B5145D">
        <w:rPr>
          <w:rFonts w:ascii="Times New Roman" w:hAnsi="Times New Roman" w:cs="Times New Roman"/>
        </w:rPr>
        <w:t xml:space="preserve">quindi due unità di base unite tramite </w:t>
      </w:r>
      <w:r w:rsidRPr="00B5145D">
        <w:rPr>
          <w:rFonts w:ascii="Times New Roman" w:hAnsi="Times New Roman" w:cs="Times New Roman"/>
        </w:rPr>
        <w:t>la solita</w:t>
      </w:r>
      <w:r w:rsidR="001715E6" w:rsidRPr="00B5145D">
        <w:rPr>
          <w:rFonts w:ascii="Times New Roman" w:hAnsi="Times New Roman" w:cs="Times New Roman"/>
        </w:rPr>
        <w:t xml:space="preserve"> </w:t>
      </w:r>
      <w:r w:rsidR="001715E6" w:rsidRPr="00B5145D">
        <w:rPr>
          <w:rFonts w:ascii="Times New Roman" w:hAnsi="Times New Roman" w:cs="Times New Roman"/>
          <w:b/>
          <w:bCs/>
        </w:rPr>
        <w:t>catena J</w:t>
      </w:r>
      <w:r w:rsidR="001715E6" w:rsidRPr="00B5145D">
        <w:rPr>
          <w:rFonts w:ascii="Times New Roman" w:hAnsi="Times New Roman" w:cs="Times New Roman"/>
        </w:rPr>
        <w:t xml:space="preserve"> di polimerizzazione</w:t>
      </w:r>
      <w:r w:rsidR="00181CFB">
        <w:rPr>
          <w:rFonts w:ascii="Times New Roman" w:hAnsi="Times New Roman" w:cs="Times New Roman"/>
        </w:rPr>
        <w:t>)</w:t>
      </w:r>
      <w:r w:rsidRPr="00B5145D">
        <w:rPr>
          <w:rFonts w:ascii="Times New Roman" w:hAnsi="Times New Roman" w:cs="Times New Roman"/>
        </w:rPr>
        <w:t>, tuttavia in questo caso abbiamo un’ulteriore componente</w:t>
      </w:r>
      <w:r w:rsidR="001715E6" w:rsidRPr="00B5145D">
        <w:rPr>
          <w:rFonts w:ascii="Times New Roman" w:hAnsi="Times New Roman" w:cs="Times New Roman"/>
        </w:rPr>
        <w:t xml:space="preserve"> chiamata </w:t>
      </w:r>
      <w:r w:rsidR="001715E6" w:rsidRPr="00B5145D">
        <w:rPr>
          <w:rFonts w:ascii="Times New Roman" w:hAnsi="Times New Roman" w:cs="Times New Roman"/>
          <w:b/>
          <w:bCs/>
        </w:rPr>
        <w:t>componente secretoria</w:t>
      </w:r>
      <w:r w:rsidR="001715E6" w:rsidRPr="00B5145D">
        <w:rPr>
          <w:rFonts w:ascii="Times New Roman" w:hAnsi="Times New Roman" w:cs="Times New Roman"/>
        </w:rPr>
        <w:t xml:space="preserve"> che deriva dal passaggio delle IgA attraverso gli epiteli.</w:t>
      </w:r>
      <w:r w:rsidRPr="00B5145D">
        <w:rPr>
          <w:rFonts w:ascii="Times New Roman" w:hAnsi="Times New Roman" w:cs="Times New Roman"/>
          <w:noProof/>
        </w:rPr>
        <w:t xml:space="preserve"> </w:t>
      </w:r>
    </w:p>
    <w:p w14:paraId="24D3EBF5" w14:textId="6C65F60A" w:rsidR="001715E6" w:rsidRPr="00B5145D" w:rsidRDefault="001715E6" w:rsidP="003A1D35">
      <w:pPr>
        <w:spacing w:after="0"/>
        <w:jc w:val="both"/>
        <w:rPr>
          <w:rFonts w:ascii="Times New Roman" w:hAnsi="Times New Roman" w:cs="Times New Roman"/>
        </w:rPr>
      </w:pPr>
    </w:p>
    <w:p w14:paraId="1FC3352A" w14:textId="77777777" w:rsidR="00E64F0F" w:rsidRDefault="001715E6" w:rsidP="003A1D35">
      <w:pPr>
        <w:spacing w:after="0"/>
        <w:jc w:val="both"/>
        <w:rPr>
          <w:rFonts w:ascii="Times New Roman" w:hAnsi="Times New Roman" w:cs="Times New Roman"/>
        </w:rPr>
      </w:pPr>
      <w:r w:rsidRPr="00E64F0F">
        <w:rPr>
          <w:rFonts w:ascii="Times New Roman" w:hAnsi="Times New Roman" w:cs="Times New Roman"/>
          <w:b/>
        </w:rPr>
        <w:t>TRANSCITOSI</w:t>
      </w:r>
      <w:r w:rsidRPr="00B5145D">
        <w:rPr>
          <w:rFonts w:ascii="Times New Roman" w:hAnsi="Times New Roman" w:cs="Times New Roman"/>
          <w:b/>
        </w:rPr>
        <w:t xml:space="preserve">: </w:t>
      </w:r>
      <w:r w:rsidR="00E64F0F">
        <w:rPr>
          <w:rFonts w:ascii="Times New Roman" w:hAnsi="Times New Roman" w:cs="Times New Roman"/>
        </w:rPr>
        <w:t>p</w:t>
      </w:r>
      <w:r w:rsidRPr="00B5145D">
        <w:rPr>
          <w:rFonts w:ascii="Times New Roman" w:hAnsi="Times New Roman" w:cs="Times New Roman"/>
        </w:rPr>
        <w:t xml:space="preserve">assaggio attraverso la cellula senza subire modificazioni. Questo avviene grazie alla presenza di un recettore specifico per il frammento </w:t>
      </w:r>
      <w:proofErr w:type="spellStart"/>
      <w:r w:rsidRPr="00B5145D">
        <w:rPr>
          <w:rFonts w:ascii="Times New Roman" w:hAnsi="Times New Roman" w:cs="Times New Roman"/>
        </w:rPr>
        <w:t>Fc</w:t>
      </w:r>
      <w:proofErr w:type="spellEnd"/>
      <w:r w:rsidRPr="00B5145D">
        <w:rPr>
          <w:rFonts w:ascii="Times New Roman" w:hAnsi="Times New Roman" w:cs="Times New Roman"/>
        </w:rPr>
        <w:t xml:space="preserve"> delle </w:t>
      </w:r>
      <w:proofErr w:type="spellStart"/>
      <w:r w:rsidRPr="00B5145D">
        <w:rPr>
          <w:rFonts w:ascii="Times New Roman" w:hAnsi="Times New Roman" w:cs="Times New Roman"/>
        </w:rPr>
        <w:t>IgA</w:t>
      </w:r>
      <w:proofErr w:type="spellEnd"/>
      <w:r w:rsidRPr="00B5145D">
        <w:rPr>
          <w:rFonts w:ascii="Times New Roman" w:hAnsi="Times New Roman" w:cs="Times New Roman"/>
        </w:rPr>
        <w:t xml:space="preserve"> dimeriche che si trova sulla superficie basale delle cellule epiteliali. </w:t>
      </w:r>
    </w:p>
    <w:p w14:paraId="710FDC5C" w14:textId="7422ABE9" w:rsidR="001715E6" w:rsidRPr="00B5145D" w:rsidRDefault="001715E6" w:rsidP="003A1D35">
      <w:pPr>
        <w:spacing w:after="0"/>
        <w:jc w:val="both"/>
        <w:rPr>
          <w:rFonts w:ascii="Times New Roman" w:hAnsi="Times New Roman" w:cs="Times New Roman"/>
        </w:rPr>
      </w:pPr>
      <w:r w:rsidRPr="00B5145D">
        <w:rPr>
          <w:rFonts w:ascii="Times New Roman" w:hAnsi="Times New Roman" w:cs="Times New Roman"/>
        </w:rPr>
        <w:t xml:space="preserve">Cosa succede? Il dimero di </w:t>
      </w:r>
      <w:proofErr w:type="spellStart"/>
      <w:r w:rsidRPr="00B5145D">
        <w:rPr>
          <w:rFonts w:ascii="Times New Roman" w:hAnsi="Times New Roman" w:cs="Times New Roman"/>
        </w:rPr>
        <w:t>IgA</w:t>
      </w:r>
      <w:proofErr w:type="spellEnd"/>
      <w:r w:rsidRPr="00B5145D">
        <w:rPr>
          <w:rFonts w:ascii="Times New Roman" w:hAnsi="Times New Roman" w:cs="Times New Roman"/>
        </w:rPr>
        <w:t xml:space="preserve"> si lega al recettore e viene trasportato attraverso vescicole all’interno della cellula per poi essere rilasciato all’interno del lume di destinazione</w:t>
      </w:r>
      <w:r w:rsidR="00E64F0F">
        <w:rPr>
          <w:rFonts w:ascii="Times New Roman" w:hAnsi="Times New Roman" w:cs="Times New Roman"/>
        </w:rPr>
        <w:t xml:space="preserve"> (u</w:t>
      </w:r>
      <w:r w:rsidRPr="00B5145D">
        <w:rPr>
          <w:rFonts w:ascii="Times New Roman" w:hAnsi="Times New Roman" w:cs="Times New Roman"/>
        </w:rPr>
        <w:t>na parte di questo recettore resta legato al dimero</w:t>
      </w:r>
      <w:r w:rsidR="000E756D" w:rsidRPr="00B5145D">
        <w:rPr>
          <w:rFonts w:ascii="Times New Roman" w:hAnsi="Times New Roman" w:cs="Times New Roman"/>
        </w:rPr>
        <w:t xml:space="preserve"> dopo il passaggio completo</w:t>
      </w:r>
      <w:r w:rsidRPr="00B5145D">
        <w:rPr>
          <w:rFonts w:ascii="Times New Roman" w:hAnsi="Times New Roman" w:cs="Times New Roman"/>
        </w:rPr>
        <w:t xml:space="preserve">, costituendo la </w:t>
      </w:r>
      <w:r w:rsidRPr="00B5145D">
        <w:rPr>
          <w:rFonts w:ascii="Times New Roman" w:hAnsi="Times New Roman" w:cs="Times New Roman"/>
          <w:b/>
          <w:bCs/>
        </w:rPr>
        <w:t>componente secretoria</w:t>
      </w:r>
      <w:r w:rsidRPr="00B5145D">
        <w:rPr>
          <w:rFonts w:ascii="Times New Roman" w:hAnsi="Times New Roman" w:cs="Times New Roman"/>
        </w:rPr>
        <w:t xml:space="preserve"> </w:t>
      </w:r>
      <w:r w:rsidR="00E64F0F">
        <w:rPr>
          <w:rFonts w:ascii="Times New Roman" w:hAnsi="Times New Roman" w:cs="Times New Roman"/>
        </w:rPr>
        <w:t>sopra citata)</w:t>
      </w:r>
      <w:r w:rsidR="000E756D" w:rsidRPr="00B5145D">
        <w:rPr>
          <w:rFonts w:ascii="Times New Roman" w:hAnsi="Times New Roman" w:cs="Times New Roman"/>
        </w:rPr>
        <w:t>.</w:t>
      </w:r>
    </w:p>
    <w:p w14:paraId="0A0ECA0C" w14:textId="03CD544C" w:rsidR="006F7D1F" w:rsidRPr="00B5145D" w:rsidRDefault="006F7D1F" w:rsidP="00E64F0F">
      <w:pPr>
        <w:spacing w:after="120"/>
        <w:jc w:val="both"/>
        <w:rPr>
          <w:rFonts w:ascii="Times New Roman" w:hAnsi="Times New Roman" w:cs="Times New Roman"/>
        </w:rPr>
      </w:pPr>
    </w:p>
    <w:p w14:paraId="24908C60" w14:textId="2920FA99" w:rsidR="0065616A" w:rsidRDefault="0065616A" w:rsidP="0065616A">
      <w:pPr>
        <w:spacing w:after="0"/>
        <w:jc w:val="both"/>
        <w:rPr>
          <w:rFonts w:ascii="Times New Roman" w:hAnsi="Times New Roman" w:cs="Times New Roman"/>
          <w:b/>
        </w:rPr>
      </w:pPr>
      <w:r w:rsidRPr="00D564DB">
        <w:rPr>
          <w:rFonts w:ascii="Times New Roman" w:hAnsi="Times New Roman" w:cs="Times New Roman"/>
          <w:noProof/>
          <w:u w:val="single"/>
        </w:rPr>
        <w:drawing>
          <wp:anchor distT="0" distB="0" distL="114300" distR="114300" simplePos="0" relativeHeight="251658243" behindDoc="1" locked="0" layoutInCell="1" allowOverlap="1" wp14:anchorId="4C663AF5" wp14:editId="729D4DE3">
            <wp:simplePos x="0" y="0"/>
            <wp:positionH relativeFrom="margin">
              <wp:posOffset>4542790</wp:posOffset>
            </wp:positionH>
            <wp:positionV relativeFrom="paragraph">
              <wp:posOffset>161339</wp:posOffset>
            </wp:positionV>
            <wp:extent cx="1564640" cy="1875790"/>
            <wp:effectExtent l="0" t="0" r="0" b="3810"/>
            <wp:wrapTight wrapText="bothSides">
              <wp:wrapPolygon edited="0">
                <wp:start x="0" y="0"/>
                <wp:lineTo x="0" y="21498"/>
                <wp:lineTo x="21390" y="21498"/>
                <wp:lineTo x="21390" y="0"/>
                <wp:lineTo x="0" y="0"/>
              </wp:wrapPolygon>
            </wp:wrapTight>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64640" cy="1875790"/>
                    </a:xfrm>
                    <a:prstGeom prst="rect">
                      <a:avLst/>
                    </a:prstGeom>
                  </pic:spPr>
                </pic:pic>
              </a:graphicData>
            </a:graphic>
            <wp14:sizeRelH relativeFrom="margin">
              <wp14:pctWidth>0</wp14:pctWidth>
            </wp14:sizeRelH>
            <wp14:sizeRelV relativeFrom="margin">
              <wp14:pctHeight>0</wp14:pctHeight>
            </wp14:sizeRelV>
          </wp:anchor>
        </w:drawing>
      </w:r>
      <w:r w:rsidR="006F7D1F" w:rsidRPr="00D564DB">
        <w:rPr>
          <w:rFonts w:ascii="Times New Roman" w:hAnsi="Times New Roman" w:cs="Times New Roman"/>
          <w:b/>
          <w:u w:val="single"/>
        </w:rPr>
        <w:t>IgD</w:t>
      </w:r>
      <w:r w:rsidR="006F7D1F" w:rsidRPr="00B5145D">
        <w:rPr>
          <w:rFonts w:ascii="Times New Roman" w:hAnsi="Times New Roman" w:cs="Times New Roman"/>
          <w:b/>
        </w:rPr>
        <w:t xml:space="preserve">: </w:t>
      </w:r>
    </w:p>
    <w:p w14:paraId="715EC2E4" w14:textId="6587E31F" w:rsidR="00E64F0F" w:rsidRDefault="0065616A" w:rsidP="00C44D8B">
      <w:pPr>
        <w:spacing w:after="120"/>
        <w:jc w:val="both"/>
        <w:rPr>
          <w:rFonts w:ascii="Times New Roman" w:hAnsi="Times New Roman" w:cs="Times New Roman"/>
        </w:rPr>
      </w:pPr>
      <w:r>
        <w:rPr>
          <w:rFonts w:ascii="Times New Roman" w:hAnsi="Times New Roman" w:cs="Times New Roman"/>
        </w:rPr>
        <w:t>s</w:t>
      </w:r>
      <w:r w:rsidR="006F7D1F" w:rsidRPr="00B5145D">
        <w:rPr>
          <w:rFonts w:ascii="Times New Roman" w:hAnsi="Times New Roman" w:cs="Times New Roman"/>
        </w:rPr>
        <w:t xml:space="preserve">ono costituite da </w:t>
      </w:r>
      <w:r w:rsidR="006F7D1F" w:rsidRPr="00E64F0F">
        <w:rPr>
          <w:rFonts w:ascii="Times New Roman" w:hAnsi="Times New Roman" w:cs="Times New Roman"/>
        </w:rPr>
        <w:t xml:space="preserve">due catene leggere e due pesanti, </w:t>
      </w:r>
      <w:r w:rsidR="00FE41FF" w:rsidRPr="00E64F0F">
        <w:rPr>
          <w:rFonts w:ascii="Times New Roman" w:hAnsi="Times New Roman" w:cs="Times New Roman"/>
        </w:rPr>
        <w:t xml:space="preserve">in cui </w:t>
      </w:r>
      <w:r w:rsidR="006F7D1F" w:rsidRPr="00E64F0F">
        <w:rPr>
          <w:rFonts w:ascii="Times New Roman" w:hAnsi="Times New Roman" w:cs="Times New Roman"/>
        </w:rPr>
        <w:t xml:space="preserve">le catene pesanti sono di tipo </w:t>
      </w:r>
      <w:r w:rsidR="006F7D1F" w:rsidRPr="00E64F0F">
        <w:rPr>
          <w:rFonts w:ascii="Times New Roman" w:hAnsi="Times New Roman" w:cs="Times New Roman"/>
          <w:b/>
          <w:bCs/>
        </w:rPr>
        <w:t>δ</w:t>
      </w:r>
      <w:r w:rsidR="006F7D1F" w:rsidRPr="00E64F0F">
        <w:rPr>
          <w:rFonts w:ascii="Times New Roman" w:hAnsi="Times New Roman" w:cs="Times New Roman"/>
        </w:rPr>
        <w:t xml:space="preserve">, con </w:t>
      </w:r>
      <w:r w:rsidR="000E756D" w:rsidRPr="00E64F0F">
        <w:rPr>
          <w:rFonts w:ascii="Times New Roman" w:hAnsi="Times New Roman" w:cs="Times New Roman"/>
        </w:rPr>
        <w:t>1</w:t>
      </w:r>
      <w:r w:rsidR="006F7D1F" w:rsidRPr="00E64F0F">
        <w:rPr>
          <w:rFonts w:ascii="Times New Roman" w:hAnsi="Times New Roman" w:cs="Times New Roman"/>
        </w:rPr>
        <w:t xml:space="preserve"> dominio variabile e </w:t>
      </w:r>
      <w:r w:rsidR="000E756D" w:rsidRPr="00E64F0F">
        <w:rPr>
          <w:rFonts w:ascii="Times New Roman" w:hAnsi="Times New Roman" w:cs="Times New Roman"/>
        </w:rPr>
        <w:t>3</w:t>
      </w:r>
      <w:r w:rsidR="006F7D1F" w:rsidRPr="00E64F0F">
        <w:rPr>
          <w:rFonts w:ascii="Times New Roman" w:hAnsi="Times New Roman" w:cs="Times New Roman"/>
        </w:rPr>
        <w:t xml:space="preserve"> domini costanti</w:t>
      </w:r>
      <w:r w:rsidR="006F7D1F" w:rsidRPr="00B5145D">
        <w:rPr>
          <w:rFonts w:ascii="Times New Roman" w:hAnsi="Times New Roman" w:cs="Times New Roman"/>
        </w:rPr>
        <w:t xml:space="preserve">. </w:t>
      </w:r>
    </w:p>
    <w:p w14:paraId="7469F5D7" w14:textId="7129F311" w:rsidR="006F7D1F" w:rsidRPr="00B5145D" w:rsidRDefault="006F7D1F" w:rsidP="0065616A">
      <w:pPr>
        <w:spacing w:after="120"/>
        <w:jc w:val="both"/>
        <w:rPr>
          <w:rFonts w:ascii="Times New Roman" w:hAnsi="Times New Roman" w:cs="Times New Roman"/>
        </w:rPr>
      </w:pPr>
      <w:r w:rsidRPr="00B5145D">
        <w:rPr>
          <w:rFonts w:ascii="Times New Roman" w:hAnsi="Times New Roman" w:cs="Times New Roman"/>
        </w:rPr>
        <w:t xml:space="preserve">Presentano un </w:t>
      </w:r>
      <w:r w:rsidRPr="00E64F0F">
        <w:rPr>
          <w:rFonts w:ascii="Times New Roman" w:hAnsi="Times New Roman" w:cs="Times New Roman"/>
          <w:u w:val="single"/>
        </w:rPr>
        <w:t>unico ponte di zolfo</w:t>
      </w:r>
      <w:r w:rsidRPr="00B5145D">
        <w:rPr>
          <w:rFonts w:ascii="Times New Roman" w:hAnsi="Times New Roman" w:cs="Times New Roman"/>
        </w:rPr>
        <w:t xml:space="preserve"> ad unione delle due catene pesanti e sono presenti sol</w:t>
      </w:r>
      <w:r w:rsidR="000E756D" w:rsidRPr="00B5145D">
        <w:rPr>
          <w:rFonts w:ascii="Times New Roman" w:hAnsi="Times New Roman" w:cs="Times New Roman"/>
        </w:rPr>
        <w:t>amente</w:t>
      </w:r>
      <w:r w:rsidRPr="00B5145D">
        <w:rPr>
          <w:rFonts w:ascii="Times New Roman" w:hAnsi="Times New Roman" w:cs="Times New Roman"/>
        </w:rPr>
        <w:t xml:space="preserve"> in tracce all’interno del </w:t>
      </w:r>
      <w:r w:rsidRPr="00E64F0F">
        <w:rPr>
          <w:rFonts w:ascii="Times New Roman" w:hAnsi="Times New Roman" w:cs="Times New Roman"/>
          <w:u w:val="single"/>
        </w:rPr>
        <w:t>siero</w:t>
      </w:r>
      <w:r w:rsidRPr="00B5145D">
        <w:rPr>
          <w:rFonts w:ascii="Times New Roman" w:hAnsi="Times New Roman" w:cs="Times New Roman"/>
        </w:rPr>
        <w:t xml:space="preserve">, dato che rappresentano maggiormente gli anticorpi di membrana dei linfociti B (quindi </w:t>
      </w:r>
      <w:r w:rsidRPr="00E64F0F">
        <w:rPr>
          <w:rFonts w:ascii="Times New Roman" w:hAnsi="Times New Roman" w:cs="Times New Roman"/>
          <w:u w:val="single"/>
        </w:rPr>
        <w:t xml:space="preserve">insieme alle IgM sono quegli anticorpi che noi ritroviamo sui </w:t>
      </w:r>
      <w:r w:rsidRPr="00E64F0F">
        <w:rPr>
          <w:rFonts w:ascii="Times New Roman" w:hAnsi="Times New Roman" w:cs="Times New Roman"/>
          <w:b/>
          <w:bCs/>
          <w:u w:val="single"/>
        </w:rPr>
        <w:t>linfociti B</w:t>
      </w:r>
      <w:r w:rsidRPr="00E64F0F">
        <w:rPr>
          <w:rFonts w:ascii="Times New Roman" w:hAnsi="Times New Roman" w:cs="Times New Roman"/>
          <w:u w:val="single"/>
        </w:rPr>
        <w:t xml:space="preserve"> “</w:t>
      </w:r>
      <w:r w:rsidRPr="00E64F0F">
        <w:rPr>
          <w:rFonts w:ascii="Times New Roman" w:hAnsi="Times New Roman" w:cs="Times New Roman"/>
          <w:b/>
          <w:bCs/>
          <w:u w:val="single"/>
        </w:rPr>
        <w:t>naïve</w:t>
      </w:r>
      <w:r w:rsidRPr="00E64F0F">
        <w:rPr>
          <w:rFonts w:ascii="Times New Roman" w:hAnsi="Times New Roman" w:cs="Times New Roman"/>
          <w:u w:val="single"/>
        </w:rPr>
        <w:t>” o “</w:t>
      </w:r>
      <w:r w:rsidRPr="00E64F0F">
        <w:rPr>
          <w:rFonts w:ascii="Times New Roman" w:hAnsi="Times New Roman" w:cs="Times New Roman"/>
          <w:b/>
          <w:bCs/>
          <w:u w:val="single"/>
        </w:rPr>
        <w:t>vergini</w:t>
      </w:r>
      <w:r w:rsidRPr="00E64F0F">
        <w:rPr>
          <w:rFonts w:ascii="Times New Roman" w:hAnsi="Times New Roman" w:cs="Times New Roman"/>
          <w:u w:val="single"/>
        </w:rPr>
        <w:t>”, ovvero quelli che non hanno ancora avuto contatti con l’antigene e non sono quindi attivati</w:t>
      </w:r>
      <w:r w:rsidRPr="00B5145D">
        <w:rPr>
          <w:rFonts w:ascii="Times New Roman" w:hAnsi="Times New Roman" w:cs="Times New Roman"/>
        </w:rPr>
        <w:t xml:space="preserve">). Ovviamente se un linfocita B esprime contemporaneamente IgD e IgM, esprimerà IgD e IgM diverse dal punto di vista </w:t>
      </w:r>
      <w:r w:rsidR="000E756D" w:rsidRPr="00B5145D">
        <w:rPr>
          <w:rFonts w:ascii="Times New Roman" w:hAnsi="Times New Roman" w:cs="Times New Roman"/>
        </w:rPr>
        <w:t xml:space="preserve">strutturale per </w:t>
      </w:r>
      <w:r w:rsidRPr="00B5145D">
        <w:rPr>
          <w:rFonts w:ascii="Times New Roman" w:hAnsi="Times New Roman" w:cs="Times New Roman"/>
        </w:rPr>
        <w:t>la catena pesante nella porzione costante, ma identiche per la specificità</w:t>
      </w:r>
      <w:r w:rsidR="006C1A23" w:rsidRPr="00B5145D">
        <w:rPr>
          <w:rFonts w:ascii="Times New Roman" w:hAnsi="Times New Roman" w:cs="Times New Roman"/>
        </w:rPr>
        <w:t xml:space="preserve">, quindi identiche per il frammento </w:t>
      </w:r>
      <w:r w:rsidR="006C1A23" w:rsidRPr="00E64F0F">
        <w:rPr>
          <w:rFonts w:ascii="Times New Roman" w:hAnsi="Times New Roman" w:cs="Times New Roman"/>
        </w:rPr>
        <w:t>Fab</w:t>
      </w:r>
      <w:r w:rsidR="006C1A23" w:rsidRPr="00B5145D">
        <w:rPr>
          <w:rFonts w:ascii="Times New Roman" w:hAnsi="Times New Roman" w:cs="Times New Roman"/>
        </w:rPr>
        <w:t>.</w:t>
      </w:r>
      <w:r w:rsidR="000E756D" w:rsidRPr="00B5145D">
        <w:rPr>
          <w:rFonts w:ascii="Times New Roman" w:hAnsi="Times New Roman" w:cs="Times New Roman"/>
          <w:noProof/>
        </w:rPr>
        <w:t xml:space="preserve"> </w:t>
      </w:r>
    </w:p>
    <w:p w14:paraId="20091DE3" w14:textId="1218063F" w:rsidR="006F7D1F" w:rsidRPr="00B5145D" w:rsidRDefault="006F7D1F" w:rsidP="003A1D35">
      <w:pPr>
        <w:spacing w:after="0"/>
        <w:jc w:val="both"/>
        <w:rPr>
          <w:rFonts w:ascii="Times New Roman" w:hAnsi="Times New Roman" w:cs="Times New Roman"/>
        </w:rPr>
      </w:pPr>
    </w:p>
    <w:p w14:paraId="6822E5B8" w14:textId="4F05CBB1" w:rsidR="0065616A" w:rsidRDefault="006F7D1F" w:rsidP="0065616A">
      <w:pPr>
        <w:spacing w:after="0"/>
        <w:jc w:val="both"/>
        <w:rPr>
          <w:rFonts w:ascii="Times New Roman" w:hAnsi="Times New Roman" w:cs="Times New Roman"/>
          <w:b/>
        </w:rPr>
      </w:pPr>
      <w:r w:rsidRPr="00D564DB">
        <w:rPr>
          <w:rFonts w:ascii="Times New Roman" w:hAnsi="Times New Roman" w:cs="Times New Roman"/>
          <w:b/>
          <w:u w:val="single"/>
        </w:rPr>
        <w:t>IgE</w:t>
      </w:r>
      <w:r w:rsidRPr="00B5145D">
        <w:rPr>
          <w:rFonts w:ascii="Times New Roman" w:hAnsi="Times New Roman" w:cs="Times New Roman"/>
          <w:b/>
        </w:rPr>
        <w:t xml:space="preserve">: </w:t>
      </w:r>
    </w:p>
    <w:p w14:paraId="16056CDC" w14:textId="2C641912" w:rsidR="00E64F0F" w:rsidRDefault="0065616A" w:rsidP="00C44D8B">
      <w:pPr>
        <w:spacing w:after="120"/>
        <w:jc w:val="both"/>
        <w:rPr>
          <w:rFonts w:ascii="Times New Roman" w:hAnsi="Times New Roman" w:cs="Times New Roman"/>
        </w:rPr>
      </w:pPr>
      <w:r w:rsidRPr="00B5145D">
        <w:rPr>
          <w:rFonts w:ascii="Times New Roman" w:hAnsi="Times New Roman" w:cs="Times New Roman"/>
          <w:noProof/>
        </w:rPr>
        <w:drawing>
          <wp:anchor distT="0" distB="0" distL="114300" distR="114300" simplePos="0" relativeHeight="251658244" behindDoc="1" locked="0" layoutInCell="1" allowOverlap="1" wp14:anchorId="32D7A4FD" wp14:editId="7E535A6A">
            <wp:simplePos x="0" y="0"/>
            <wp:positionH relativeFrom="margin">
              <wp:posOffset>4382135</wp:posOffset>
            </wp:positionH>
            <wp:positionV relativeFrom="paragraph">
              <wp:posOffset>92080</wp:posOffset>
            </wp:positionV>
            <wp:extent cx="1761490" cy="1758950"/>
            <wp:effectExtent l="0" t="0" r="3810" b="635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61490" cy="1758950"/>
                    </a:xfrm>
                    <a:prstGeom prst="rect">
                      <a:avLst/>
                    </a:prstGeom>
                  </pic:spPr>
                </pic:pic>
              </a:graphicData>
            </a:graphic>
            <wp14:sizeRelH relativeFrom="margin">
              <wp14:pctWidth>0</wp14:pctWidth>
            </wp14:sizeRelH>
            <wp14:sizeRelV relativeFrom="margin">
              <wp14:pctHeight>0</wp14:pctHeight>
            </wp14:sizeRelV>
          </wp:anchor>
        </w:drawing>
      </w:r>
      <w:r w:rsidR="006F7D1F" w:rsidRPr="00B5145D">
        <w:rPr>
          <w:rFonts w:ascii="Times New Roman" w:hAnsi="Times New Roman" w:cs="Times New Roman"/>
        </w:rPr>
        <w:t xml:space="preserve">Sono </w:t>
      </w:r>
      <w:r w:rsidR="006F7D1F" w:rsidRPr="00E64F0F">
        <w:rPr>
          <w:rFonts w:ascii="Times New Roman" w:hAnsi="Times New Roman" w:cs="Times New Roman"/>
        </w:rPr>
        <w:t xml:space="preserve">costituite da due catene leggere e due pesanti, </w:t>
      </w:r>
      <w:r w:rsidR="00BF4846" w:rsidRPr="00E64F0F">
        <w:rPr>
          <w:rFonts w:ascii="Times New Roman" w:hAnsi="Times New Roman" w:cs="Times New Roman"/>
        </w:rPr>
        <w:t>di cui</w:t>
      </w:r>
      <w:r w:rsidR="006F7D1F" w:rsidRPr="00E64F0F">
        <w:rPr>
          <w:rFonts w:ascii="Times New Roman" w:hAnsi="Times New Roman" w:cs="Times New Roman"/>
        </w:rPr>
        <w:t xml:space="preserve"> </w:t>
      </w:r>
      <w:r w:rsidR="00BF4846" w:rsidRPr="00E64F0F">
        <w:rPr>
          <w:rFonts w:ascii="Times New Roman" w:hAnsi="Times New Roman" w:cs="Times New Roman"/>
        </w:rPr>
        <w:t>le</w:t>
      </w:r>
      <w:r w:rsidR="006F7D1F" w:rsidRPr="00E64F0F">
        <w:rPr>
          <w:rFonts w:ascii="Times New Roman" w:hAnsi="Times New Roman" w:cs="Times New Roman"/>
        </w:rPr>
        <w:t xml:space="preserve"> catene pesanti sono di tipo </w:t>
      </w:r>
      <w:r w:rsidR="006F7D1F" w:rsidRPr="00E64F0F">
        <w:rPr>
          <w:rFonts w:ascii="Times New Roman" w:hAnsi="Times New Roman" w:cs="Times New Roman"/>
          <w:b/>
          <w:bCs/>
        </w:rPr>
        <w:t>ε</w:t>
      </w:r>
      <w:r w:rsidR="006F7D1F" w:rsidRPr="00E64F0F">
        <w:rPr>
          <w:rFonts w:ascii="Times New Roman" w:hAnsi="Times New Roman" w:cs="Times New Roman"/>
        </w:rPr>
        <w:t xml:space="preserve"> (più lunghe delle IgG, IgA e IgD) con </w:t>
      </w:r>
      <w:r w:rsidR="006C1A23" w:rsidRPr="00E64F0F">
        <w:rPr>
          <w:rFonts w:ascii="Times New Roman" w:hAnsi="Times New Roman" w:cs="Times New Roman"/>
        </w:rPr>
        <w:t>1</w:t>
      </w:r>
      <w:r w:rsidR="006F7D1F" w:rsidRPr="00E64F0F">
        <w:rPr>
          <w:rFonts w:ascii="Times New Roman" w:hAnsi="Times New Roman" w:cs="Times New Roman"/>
        </w:rPr>
        <w:t xml:space="preserve"> dominio variabile e </w:t>
      </w:r>
      <w:r w:rsidR="006C1A23" w:rsidRPr="00E64F0F">
        <w:rPr>
          <w:rFonts w:ascii="Times New Roman" w:hAnsi="Times New Roman" w:cs="Times New Roman"/>
        </w:rPr>
        <w:t>3</w:t>
      </w:r>
      <w:r w:rsidR="006F7D1F" w:rsidRPr="00E64F0F">
        <w:rPr>
          <w:rFonts w:ascii="Times New Roman" w:hAnsi="Times New Roman" w:cs="Times New Roman"/>
        </w:rPr>
        <w:t xml:space="preserve"> domini costanti.</w:t>
      </w:r>
      <w:r w:rsidR="006F7D1F" w:rsidRPr="00B5145D">
        <w:rPr>
          <w:rFonts w:ascii="Times New Roman" w:hAnsi="Times New Roman" w:cs="Times New Roman"/>
        </w:rPr>
        <w:t xml:space="preserve"> </w:t>
      </w:r>
    </w:p>
    <w:p w14:paraId="3C4C683A" w14:textId="04357234" w:rsidR="006C1A23" w:rsidRPr="00B5145D" w:rsidRDefault="006F7D1F" w:rsidP="00C44D8B">
      <w:pPr>
        <w:spacing w:after="120"/>
        <w:jc w:val="both"/>
        <w:rPr>
          <w:rFonts w:ascii="Times New Roman" w:hAnsi="Times New Roman" w:cs="Times New Roman"/>
        </w:rPr>
      </w:pPr>
      <w:r w:rsidRPr="00B5145D">
        <w:rPr>
          <w:rFonts w:ascii="Times New Roman" w:hAnsi="Times New Roman" w:cs="Times New Roman"/>
        </w:rPr>
        <w:t>No</w:t>
      </w:r>
      <w:r w:rsidR="00ED6F57" w:rsidRPr="00B5145D">
        <w:rPr>
          <w:rFonts w:ascii="Times New Roman" w:hAnsi="Times New Roman" w:cs="Times New Roman"/>
        </w:rPr>
        <w:t>rmalmente</w:t>
      </w:r>
      <w:r w:rsidR="00E64F0F">
        <w:rPr>
          <w:rFonts w:ascii="Times New Roman" w:hAnsi="Times New Roman" w:cs="Times New Roman"/>
        </w:rPr>
        <w:t>,</w:t>
      </w:r>
      <w:r w:rsidR="00ED6F57" w:rsidRPr="00B5145D">
        <w:rPr>
          <w:rFonts w:ascii="Times New Roman" w:hAnsi="Times New Roman" w:cs="Times New Roman"/>
        </w:rPr>
        <w:t xml:space="preserve"> le IgE sono presenti in</w:t>
      </w:r>
      <w:r w:rsidRPr="00B5145D">
        <w:rPr>
          <w:rFonts w:ascii="Times New Roman" w:hAnsi="Times New Roman" w:cs="Times New Roman"/>
        </w:rPr>
        <w:t xml:space="preserve"> basse concentrazioni nel siero, ma in particolari so</w:t>
      </w:r>
      <w:r w:rsidR="00ED6F57" w:rsidRPr="00B5145D">
        <w:rPr>
          <w:rFonts w:ascii="Times New Roman" w:hAnsi="Times New Roman" w:cs="Times New Roman"/>
        </w:rPr>
        <w:t xml:space="preserve">ggetti </w:t>
      </w:r>
      <w:r w:rsidR="00E64F0F">
        <w:rPr>
          <w:rFonts w:ascii="Times New Roman" w:hAnsi="Times New Roman" w:cs="Times New Roman"/>
        </w:rPr>
        <w:t>(</w:t>
      </w:r>
      <w:r w:rsidR="00E64F0F" w:rsidRPr="00E64F0F">
        <w:rPr>
          <w:rFonts w:ascii="Times New Roman" w:hAnsi="Times New Roman" w:cs="Times New Roman"/>
        </w:rPr>
        <w:t>atopici</w:t>
      </w:r>
      <w:r w:rsidR="00E64F0F">
        <w:rPr>
          <w:rFonts w:ascii="Times New Roman" w:hAnsi="Times New Roman" w:cs="Times New Roman"/>
        </w:rPr>
        <w:t>/</w:t>
      </w:r>
      <w:r w:rsidR="00E64F0F" w:rsidRPr="00B5145D">
        <w:rPr>
          <w:rFonts w:ascii="Times New Roman" w:hAnsi="Times New Roman" w:cs="Times New Roman"/>
        </w:rPr>
        <w:t>allergici</w:t>
      </w:r>
      <w:r w:rsidR="00E64F0F">
        <w:rPr>
          <w:rFonts w:ascii="Times New Roman" w:hAnsi="Times New Roman" w:cs="Times New Roman"/>
        </w:rPr>
        <w:t>)</w:t>
      </w:r>
      <w:r w:rsidR="00E64F0F" w:rsidRPr="00B5145D">
        <w:rPr>
          <w:rFonts w:ascii="Times New Roman" w:hAnsi="Times New Roman" w:cs="Times New Roman"/>
        </w:rPr>
        <w:t xml:space="preserve"> </w:t>
      </w:r>
      <w:r w:rsidR="00ED6F57" w:rsidRPr="00B5145D">
        <w:rPr>
          <w:rFonts w:ascii="Times New Roman" w:hAnsi="Times New Roman" w:cs="Times New Roman"/>
        </w:rPr>
        <w:t>presentano concentrazioni</w:t>
      </w:r>
      <w:r w:rsidRPr="00B5145D">
        <w:rPr>
          <w:rFonts w:ascii="Times New Roman" w:hAnsi="Times New Roman" w:cs="Times New Roman"/>
        </w:rPr>
        <w:t xml:space="preserve"> che possono essere anche </w:t>
      </w:r>
      <w:proofErr w:type="gramStart"/>
      <w:r w:rsidRPr="00B5145D">
        <w:rPr>
          <w:rFonts w:ascii="Times New Roman" w:hAnsi="Times New Roman" w:cs="Times New Roman"/>
        </w:rPr>
        <w:t>100</w:t>
      </w:r>
      <w:proofErr w:type="gramEnd"/>
      <w:r w:rsidRPr="00B5145D">
        <w:rPr>
          <w:rFonts w:ascii="Times New Roman" w:hAnsi="Times New Roman" w:cs="Times New Roman"/>
        </w:rPr>
        <w:t xml:space="preserve"> volte superio</w:t>
      </w:r>
      <w:r w:rsidR="00ED6F57" w:rsidRPr="00B5145D">
        <w:rPr>
          <w:rFonts w:ascii="Times New Roman" w:hAnsi="Times New Roman" w:cs="Times New Roman"/>
        </w:rPr>
        <w:t xml:space="preserve">ri rispetto ai soggetti normali. </w:t>
      </w:r>
      <w:r w:rsidR="00C44D8B">
        <w:rPr>
          <w:rFonts w:ascii="Times New Roman" w:hAnsi="Times New Roman" w:cs="Times New Roman"/>
        </w:rPr>
        <w:t xml:space="preserve">Infatti, </w:t>
      </w:r>
      <w:r w:rsidR="00ED6F57" w:rsidRPr="00B5145D">
        <w:rPr>
          <w:rFonts w:ascii="Times New Roman" w:hAnsi="Times New Roman" w:cs="Times New Roman"/>
        </w:rPr>
        <w:t xml:space="preserve">le IgE sono protagoniste della risposta di </w:t>
      </w:r>
      <w:r w:rsidR="00ED6F57" w:rsidRPr="00B5145D">
        <w:rPr>
          <w:rFonts w:ascii="Times New Roman" w:hAnsi="Times New Roman" w:cs="Times New Roman"/>
          <w:b/>
          <w:bCs/>
        </w:rPr>
        <w:t>ipersensibilità immediata</w:t>
      </w:r>
      <w:r w:rsidR="00ED6F57" w:rsidRPr="00B5145D">
        <w:rPr>
          <w:rFonts w:ascii="Times New Roman" w:hAnsi="Times New Roman" w:cs="Times New Roman"/>
        </w:rPr>
        <w:t xml:space="preserve"> </w:t>
      </w:r>
      <w:r w:rsidR="00ED6F57" w:rsidRPr="00C44D8B">
        <w:rPr>
          <w:rFonts w:ascii="Times New Roman" w:hAnsi="Times New Roman" w:cs="Times New Roman"/>
          <w:b/>
          <w:bCs/>
        </w:rPr>
        <w:t>di I tipo</w:t>
      </w:r>
      <w:r w:rsidR="00ED6F57" w:rsidRPr="00B5145D">
        <w:rPr>
          <w:rFonts w:ascii="Times New Roman" w:hAnsi="Times New Roman" w:cs="Times New Roman"/>
        </w:rPr>
        <w:t xml:space="preserve">, chiamata </w:t>
      </w:r>
      <w:r w:rsidR="00ED6F57" w:rsidRPr="00C44D8B">
        <w:rPr>
          <w:rFonts w:ascii="Times New Roman" w:hAnsi="Times New Roman" w:cs="Times New Roman"/>
        </w:rPr>
        <w:t>atopia</w:t>
      </w:r>
      <w:r w:rsidR="00ED6F57" w:rsidRPr="00B5145D">
        <w:rPr>
          <w:rFonts w:ascii="Times New Roman" w:hAnsi="Times New Roman" w:cs="Times New Roman"/>
        </w:rPr>
        <w:t xml:space="preserve"> o</w:t>
      </w:r>
      <w:r w:rsidR="001650DD" w:rsidRPr="00B5145D">
        <w:rPr>
          <w:rFonts w:ascii="Times New Roman" w:hAnsi="Times New Roman" w:cs="Times New Roman"/>
        </w:rPr>
        <w:t xml:space="preserve"> più comunemente</w:t>
      </w:r>
      <w:r w:rsidR="00ED6F57" w:rsidRPr="00B5145D">
        <w:rPr>
          <w:rFonts w:ascii="Times New Roman" w:hAnsi="Times New Roman" w:cs="Times New Roman"/>
        </w:rPr>
        <w:t xml:space="preserve"> allergia. </w:t>
      </w:r>
    </w:p>
    <w:p w14:paraId="18CC4CC8" w14:textId="5841C229" w:rsidR="006F7D1F" w:rsidRDefault="00ED6F57" w:rsidP="00D564DB">
      <w:pPr>
        <w:spacing w:after="0"/>
        <w:jc w:val="both"/>
        <w:rPr>
          <w:rFonts w:ascii="Times New Roman" w:hAnsi="Times New Roman" w:cs="Times New Roman"/>
          <w:noProof/>
        </w:rPr>
      </w:pPr>
      <w:r w:rsidRPr="00B5145D">
        <w:rPr>
          <w:rFonts w:ascii="Times New Roman" w:hAnsi="Times New Roman" w:cs="Times New Roman"/>
        </w:rPr>
        <w:t>Ovviamente hanno un loro scopo fisiologico, le problematiche non sono legate alla loro normale funzionalità in concerto con anche altre cellule del sistema immunitario.</w:t>
      </w:r>
      <w:r w:rsidR="006C1A23" w:rsidRPr="00B5145D">
        <w:rPr>
          <w:rFonts w:ascii="Times New Roman" w:hAnsi="Times New Roman" w:cs="Times New Roman"/>
          <w:noProof/>
        </w:rPr>
        <w:t xml:space="preserve"> </w:t>
      </w:r>
    </w:p>
    <w:p w14:paraId="6DC2835F" w14:textId="0422C821" w:rsidR="00D564DB" w:rsidRPr="00B5145D" w:rsidRDefault="00D564DB" w:rsidP="00D564DB">
      <w:pPr>
        <w:spacing w:after="0"/>
        <w:jc w:val="both"/>
        <w:rPr>
          <w:rFonts w:ascii="Times New Roman" w:hAnsi="Times New Roman" w:cs="Times New Roman"/>
        </w:rPr>
      </w:pPr>
    </w:p>
    <w:p w14:paraId="1CE50987" w14:textId="77777777" w:rsidR="0065616A" w:rsidRPr="00B5145D" w:rsidRDefault="0065616A" w:rsidP="003A1D35">
      <w:pPr>
        <w:spacing w:after="0"/>
        <w:jc w:val="both"/>
        <w:rPr>
          <w:rFonts w:ascii="Times New Roman" w:hAnsi="Times New Roman" w:cs="Times New Roman"/>
        </w:rPr>
      </w:pPr>
    </w:p>
    <w:p w14:paraId="5269D1D2" w14:textId="16C00662" w:rsidR="00E71F30" w:rsidRPr="00D564DB" w:rsidRDefault="00277890" w:rsidP="00D564DB">
      <w:pPr>
        <w:spacing w:after="120"/>
        <w:rPr>
          <w:rFonts w:ascii="Times New Roman" w:hAnsi="Times New Roman" w:cs="Times New Roman"/>
          <w:b/>
          <w:u w:val="single"/>
        </w:rPr>
      </w:pPr>
      <w:r w:rsidRPr="00D564DB">
        <w:rPr>
          <w:rFonts w:ascii="Times New Roman" w:hAnsi="Times New Roman" w:cs="Times New Roman"/>
          <w:b/>
          <w:u w:val="single"/>
        </w:rPr>
        <w:t>PROPRIETÀ</w:t>
      </w:r>
      <w:r w:rsidR="00E71F30" w:rsidRPr="00D564DB">
        <w:rPr>
          <w:rFonts w:ascii="Times New Roman" w:hAnsi="Times New Roman" w:cs="Times New Roman"/>
          <w:b/>
          <w:u w:val="single"/>
        </w:rPr>
        <w:t xml:space="preserve"> DEGLI ANTICORPI</w:t>
      </w:r>
      <w:r w:rsidR="00D564DB" w:rsidRPr="00CB3484">
        <w:rPr>
          <w:rFonts w:ascii="Times New Roman" w:hAnsi="Times New Roman" w:cs="Times New Roman"/>
          <w:b/>
        </w:rPr>
        <w:t>:</w:t>
      </w:r>
    </w:p>
    <w:p w14:paraId="46107A99" w14:textId="77777777" w:rsidR="00C44D8B" w:rsidRDefault="00E71F30" w:rsidP="003A1D35">
      <w:pPr>
        <w:spacing w:after="0"/>
        <w:jc w:val="both"/>
        <w:rPr>
          <w:rFonts w:ascii="Times New Roman" w:hAnsi="Times New Roman" w:cs="Times New Roman"/>
        </w:rPr>
      </w:pPr>
      <w:r w:rsidRPr="00B5145D">
        <w:rPr>
          <w:rFonts w:ascii="Times New Roman" w:hAnsi="Times New Roman" w:cs="Times New Roman"/>
        </w:rPr>
        <w:t xml:space="preserve">Diversi Ab hanno proprietà fisico-chimiche differenti sia dal punto di vista del tipo di </w:t>
      </w:r>
      <w:r w:rsidRPr="00C44D8B">
        <w:rPr>
          <w:rFonts w:ascii="Times New Roman" w:hAnsi="Times New Roman" w:cs="Times New Roman"/>
          <w:u w:val="single"/>
        </w:rPr>
        <w:t>catena pesante</w:t>
      </w:r>
      <w:r w:rsidRPr="00B5145D">
        <w:rPr>
          <w:rFonts w:ascii="Times New Roman" w:hAnsi="Times New Roman" w:cs="Times New Roman"/>
        </w:rPr>
        <w:t xml:space="preserve"> che possiedono, </w:t>
      </w:r>
      <w:r w:rsidR="00922420" w:rsidRPr="00B5145D">
        <w:rPr>
          <w:rFonts w:ascii="Times New Roman" w:hAnsi="Times New Roman" w:cs="Times New Roman"/>
        </w:rPr>
        <w:t xml:space="preserve">che </w:t>
      </w:r>
      <w:r w:rsidRPr="00B5145D">
        <w:rPr>
          <w:rFonts w:ascii="Times New Roman" w:hAnsi="Times New Roman" w:cs="Times New Roman"/>
        </w:rPr>
        <w:t xml:space="preserve">dal </w:t>
      </w:r>
      <w:r w:rsidRPr="00C44D8B">
        <w:rPr>
          <w:rFonts w:ascii="Times New Roman" w:hAnsi="Times New Roman" w:cs="Times New Roman"/>
          <w:u w:val="single"/>
        </w:rPr>
        <w:t>peso molecolare</w:t>
      </w:r>
      <w:r w:rsidRPr="00B5145D">
        <w:rPr>
          <w:rFonts w:ascii="Times New Roman" w:hAnsi="Times New Roman" w:cs="Times New Roman"/>
        </w:rPr>
        <w:t xml:space="preserve">, dalla </w:t>
      </w:r>
      <w:r w:rsidRPr="00C44D8B">
        <w:rPr>
          <w:rFonts w:ascii="Times New Roman" w:hAnsi="Times New Roman" w:cs="Times New Roman"/>
          <w:u w:val="single"/>
        </w:rPr>
        <w:t>concentrazione a livello sierico</w:t>
      </w:r>
      <w:r w:rsidRPr="00B5145D">
        <w:rPr>
          <w:rFonts w:ascii="Times New Roman" w:hAnsi="Times New Roman" w:cs="Times New Roman"/>
        </w:rPr>
        <w:t xml:space="preserve"> e dalla </w:t>
      </w:r>
      <w:r w:rsidRPr="00C44D8B">
        <w:rPr>
          <w:rFonts w:ascii="Times New Roman" w:hAnsi="Times New Roman" w:cs="Times New Roman"/>
          <w:u w:val="single"/>
        </w:rPr>
        <w:t>vita media</w:t>
      </w:r>
      <w:r w:rsidR="00922420" w:rsidRPr="00B5145D">
        <w:rPr>
          <w:rFonts w:ascii="Times New Roman" w:hAnsi="Times New Roman" w:cs="Times New Roman"/>
        </w:rPr>
        <w:t xml:space="preserve">. </w:t>
      </w:r>
    </w:p>
    <w:p w14:paraId="6E8C6ACA" w14:textId="7A9E34D9" w:rsidR="00922420" w:rsidRPr="00B5145D" w:rsidRDefault="00E71F30" w:rsidP="003A1D35">
      <w:pPr>
        <w:spacing w:after="0"/>
        <w:jc w:val="both"/>
        <w:rPr>
          <w:rFonts w:ascii="Times New Roman" w:hAnsi="Times New Roman" w:cs="Times New Roman"/>
        </w:rPr>
      </w:pPr>
      <w:r w:rsidRPr="00B5145D">
        <w:rPr>
          <w:rFonts w:ascii="Times New Roman" w:hAnsi="Times New Roman" w:cs="Times New Roman"/>
        </w:rPr>
        <w:lastRenderedPageBreak/>
        <w:t xml:space="preserve">La </w:t>
      </w:r>
      <w:r w:rsidRPr="00B5145D">
        <w:rPr>
          <w:rFonts w:ascii="Times New Roman" w:hAnsi="Times New Roman" w:cs="Times New Roman"/>
          <w:b/>
          <w:bCs/>
        </w:rPr>
        <w:t>specificità antigenica</w:t>
      </w:r>
      <w:r w:rsidRPr="00B5145D">
        <w:rPr>
          <w:rFonts w:ascii="Times New Roman" w:hAnsi="Times New Roman" w:cs="Times New Roman"/>
        </w:rPr>
        <w:t xml:space="preserve"> non dipende dalla classe an</w:t>
      </w:r>
      <w:r w:rsidR="0017075B" w:rsidRPr="00B5145D">
        <w:rPr>
          <w:rFonts w:ascii="Times New Roman" w:hAnsi="Times New Roman" w:cs="Times New Roman"/>
        </w:rPr>
        <w:t>ticorpale</w:t>
      </w:r>
      <w:r w:rsidR="00C44D8B">
        <w:rPr>
          <w:rFonts w:ascii="Times New Roman" w:hAnsi="Times New Roman" w:cs="Times New Roman"/>
        </w:rPr>
        <w:t>, ma dal</w:t>
      </w:r>
      <w:r w:rsidR="0017075B" w:rsidRPr="00B5145D">
        <w:rPr>
          <w:rFonts w:ascii="Times New Roman" w:hAnsi="Times New Roman" w:cs="Times New Roman"/>
        </w:rPr>
        <w:t xml:space="preserve">la </w:t>
      </w:r>
      <w:r w:rsidR="0017075B" w:rsidRPr="00B5145D">
        <w:rPr>
          <w:rFonts w:ascii="Times New Roman" w:hAnsi="Times New Roman" w:cs="Times New Roman"/>
          <w:b/>
          <w:bCs/>
        </w:rPr>
        <w:t>funzionalità biologica</w:t>
      </w:r>
      <w:r w:rsidR="00C44D8B">
        <w:rPr>
          <w:rFonts w:ascii="Times New Roman" w:hAnsi="Times New Roman" w:cs="Times New Roman"/>
        </w:rPr>
        <w:t xml:space="preserve"> </w:t>
      </w:r>
      <w:r w:rsidR="00C44D8B">
        <w:rPr>
          <w:rFonts w:ascii="Times New Roman" w:hAnsi="Times New Roman" w:cs="Times New Roman"/>
        </w:rPr>
        <w:sym w:font="Symbol" w:char="F0AE"/>
      </w:r>
      <w:r w:rsidR="0017075B" w:rsidRPr="00B5145D">
        <w:rPr>
          <w:rFonts w:ascii="Times New Roman" w:hAnsi="Times New Roman" w:cs="Times New Roman"/>
        </w:rPr>
        <w:t xml:space="preserve"> diverse classi anticorpali svolgono ruoli differenti indipendentemente dalla specificità antigenica. </w:t>
      </w:r>
    </w:p>
    <w:p w14:paraId="1A8BB478" w14:textId="77777777" w:rsidR="00C44D8B" w:rsidRDefault="00C44D8B" w:rsidP="003A1D35">
      <w:pPr>
        <w:spacing w:after="0"/>
        <w:jc w:val="both"/>
        <w:rPr>
          <w:rFonts w:ascii="Times New Roman" w:hAnsi="Times New Roman" w:cs="Times New Roman"/>
        </w:rPr>
      </w:pPr>
      <w:r w:rsidRPr="00B5145D">
        <w:rPr>
          <w:rFonts w:ascii="Times New Roman" w:hAnsi="Times New Roman" w:cs="Times New Roman"/>
          <w:noProof/>
        </w:rPr>
        <w:drawing>
          <wp:anchor distT="0" distB="0" distL="114300" distR="114300" simplePos="0" relativeHeight="251658245" behindDoc="1" locked="0" layoutInCell="1" allowOverlap="1" wp14:anchorId="42A22417" wp14:editId="7FA808EA">
            <wp:simplePos x="0" y="0"/>
            <wp:positionH relativeFrom="margin">
              <wp:posOffset>2721610</wp:posOffset>
            </wp:positionH>
            <wp:positionV relativeFrom="paragraph">
              <wp:posOffset>62144</wp:posOffset>
            </wp:positionV>
            <wp:extent cx="3406140" cy="1525270"/>
            <wp:effectExtent l="0" t="0" r="0" b="0"/>
            <wp:wrapTight wrapText="bothSides">
              <wp:wrapPolygon edited="0">
                <wp:start x="0" y="0"/>
                <wp:lineTo x="0" y="21402"/>
                <wp:lineTo x="21503" y="21402"/>
                <wp:lineTo x="21503" y="0"/>
                <wp:lineTo x="0" y="0"/>
              </wp:wrapPolygon>
            </wp:wrapT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406140" cy="1525270"/>
                    </a:xfrm>
                    <a:prstGeom prst="rect">
                      <a:avLst/>
                    </a:prstGeom>
                  </pic:spPr>
                </pic:pic>
              </a:graphicData>
            </a:graphic>
            <wp14:sizeRelH relativeFrom="margin">
              <wp14:pctWidth>0</wp14:pctWidth>
            </wp14:sizeRelH>
            <wp14:sizeRelV relativeFrom="margin">
              <wp14:pctHeight>0</wp14:pctHeight>
            </wp14:sizeRelV>
          </wp:anchor>
        </w:drawing>
      </w:r>
      <w:r w:rsidR="0017075B" w:rsidRPr="00B5145D">
        <w:rPr>
          <w:rFonts w:ascii="Times New Roman" w:hAnsi="Times New Roman" w:cs="Times New Roman"/>
        </w:rPr>
        <w:t xml:space="preserve">La funzione dell’anticorpo si attua nel momento in cui </w:t>
      </w:r>
      <w:r w:rsidR="0017075B" w:rsidRPr="00C44D8B">
        <w:rPr>
          <w:rFonts w:ascii="Times New Roman" w:hAnsi="Times New Roman" w:cs="Times New Roman"/>
          <w:b/>
          <w:bCs/>
        </w:rPr>
        <w:t>lega l’antigene</w:t>
      </w:r>
      <w:r w:rsidR="0017075B" w:rsidRPr="00B5145D">
        <w:rPr>
          <w:rFonts w:ascii="Times New Roman" w:hAnsi="Times New Roman" w:cs="Times New Roman"/>
        </w:rPr>
        <w:t>, solo allora esso può svolgere la sua funzione. Questo legame può determinare un’</w:t>
      </w:r>
      <w:r w:rsidR="0017075B" w:rsidRPr="00C44D8B">
        <w:rPr>
          <w:rFonts w:ascii="Times New Roman" w:hAnsi="Times New Roman" w:cs="Times New Roman"/>
          <w:u w:val="single"/>
        </w:rPr>
        <w:t xml:space="preserve">azione diretta </w:t>
      </w:r>
      <w:r w:rsidR="0017075B" w:rsidRPr="00B5145D">
        <w:rPr>
          <w:rFonts w:ascii="Times New Roman" w:hAnsi="Times New Roman" w:cs="Times New Roman"/>
        </w:rPr>
        <w:t>(ad esempio se un Ab lega la tossi</w:t>
      </w:r>
      <w:r w:rsidR="007C3216" w:rsidRPr="00B5145D">
        <w:rPr>
          <w:rFonts w:ascii="Times New Roman" w:hAnsi="Times New Roman" w:cs="Times New Roman"/>
        </w:rPr>
        <w:t>n</w:t>
      </w:r>
      <w:r w:rsidR="0017075B" w:rsidRPr="00B5145D">
        <w:rPr>
          <w:rFonts w:ascii="Times New Roman" w:hAnsi="Times New Roman" w:cs="Times New Roman"/>
        </w:rPr>
        <w:t xml:space="preserve">a tetanica, è in grado di neutralizzarla), così come </w:t>
      </w:r>
      <w:r w:rsidR="0017075B" w:rsidRPr="00C44D8B">
        <w:rPr>
          <w:rFonts w:ascii="Times New Roman" w:hAnsi="Times New Roman" w:cs="Times New Roman"/>
          <w:u w:val="single"/>
        </w:rPr>
        <w:t>indiretta</w:t>
      </w:r>
      <w:r w:rsidR="0017075B" w:rsidRPr="00B5145D">
        <w:rPr>
          <w:rFonts w:ascii="Times New Roman" w:hAnsi="Times New Roman" w:cs="Times New Roman"/>
        </w:rPr>
        <w:t xml:space="preserve">, attraverso il reclutamento di altre cellule o fattori che vengono coinvolti nella fase effettrice della risposta immune. </w:t>
      </w:r>
    </w:p>
    <w:p w14:paraId="6F1776FB" w14:textId="52B05816" w:rsidR="00922420" w:rsidRPr="00B5145D" w:rsidRDefault="00922420" w:rsidP="003A1D35">
      <w:pPr>
        <w:spacing w:after="0"/>
        <w:jc w:val="both"/>
        <w:rPr>
          <w:rFonts w:ascii="Times New Roman" w:hAnsi="Times New Roman" w:cs="Times New Roman"/>
        </w:rPr>
      </w:pPr>
    </w:p>
    <w:p w14:paraId="3EC80A95" w14:textId="77777777" w:rsidR="00CB3484" w:rsidRPr="00B5145D" w:rsidRDefault="00CB3484" w:rsidP="00CB3484">
      <w:pPr>
        <w:spacing w:after="0"/>
        <w:jc w:val="both"/>
        <w:rPr>
          <w:rFonts w:ascii="Times New Roman" w:hAnsi="Times New Roman" w:cs="Times New Roman"/>
        </w:rPr>
      </w:pPr>
      <w:r w:rsidRPr="00B5145D">
        <w:rPr>
          <w:rFonts w:ascii="Times New Roman" w:hAnsi="Times New Roman" w:cs="Times New Roman"/>
        </w:rPr>
        <w:t>Da ricordare anche le capacità di passaggio:</w:t>
      </w:r>
    </w:p>
    <w:p w14:paraId="1B4AD25E" w14:textId="77777777" w:rsidR="00CB3484" w:rsidRPr="00B5145D" w:rsidRDefault="00CB3484" w:rsidP="00CB3484">
      <w:pPr>
        <w:pStyle w:val="Paragrafoelenco"/>
        <w:numPr>
          <w:ilvl w:val="0"/>
          <w:numId w:val="2"/>
        </w:numPr>
        <w:spacing w:after="0"/>
        <w:jc w:val="both"/>
        <w:rPr>
          <w:rFonts w:ascii="Times New Roman" w:hAnsi="Times New Roman" w:cs="Times New Roman"/>
        </w:rPr>
      </w:pPr>
      <w:r>
        <w:rPr>
          <w:rFonts w:ascii="Times New Roman" w:hAnsi="Times New Roman" w:cs="Times New Roman"/>
          <w:b/>
          <w:bCs/>
        </w:rPr>
        <w:t>a</w:t>
      </w:r>
      <w:r w:rsidRPr="00B5145D">
        <w:rPr>
          <w:rFonts w:ascii="Times New Roman" w:hAnsi="Times New Roman" w:cs="Times New Roman"/>
          <w:b/>
          <w:bCs/>
        </w:rPr>
        <w:t>ttraverso la placenta</w:t>
      </w:r>
      <w:r w:rsidRPr="00B5145D">
        <w:rPr>
          <w:rFonts w:ascii="Times New Roman" w:hAnsi="Times New Roman" w:cs="Times New Roman"/>
        </w:rPr>
        <w:t xml:space="preserve"> (</w:t>
      </w:r>
      <w:r>
        <w:rPr>
          <w:rFonts w:ascii="Times New Roman" w:hAnsi="Times New Roman" w:cs="Times New Roman"/>
        </w:rPr>
        <w:t>s</w:t>
      </w:r>
      <w:r w:rsidRPr="00B5145D">
        <w:rPr>
          <w:rFonts w:ascii="Times New Roman" w:hAnsi="Times New Roman" w:cs="Times New Roman"/>
        </w:rPr>
        <w:t>olo IgG)</w:t>
      </w:r>
      <w:r>
        <w:rPr>
          <w:rFonts w:ascii="Times New Roman" w:hAnsi="Times New Roman" w:cs="Times New Roman"/>
        </w:rPr>
        <w:t>;</w:t>
      </w:r>
    </w:p>
    <w:p w14:paraId="20752AA1" w14:textId="49F12B18" w:rsidR="00CB3484" w:rsidRDefault="00CB3484" w:rsidP="00CB3484">
      <w:pPr>
        <w:pStyle w:val="Paragrafoelenco"/>
        <w:numPr>
          <w:ilvl w:val="0"/>
          <w:numId w:val="2"/>
        </w:numPr>
        <w:spacing w:after="0"/>
        <w:jc w:val="both"/>
        <w:rPr>
          <w:rFonts w:ascii="Times New Roman" w:hAnsi="Times New Roman" w:cs="Times New Roman"/>
        </w:rPr>
      </w:pPr>
      <w:r>
        <w:rPr>
          <w:rFonts w:ascii="Times New Roman" w:hAnsi="Times New Roman" w:cs="Times New Roman"/>
          <w:b/>
          <w:bCs/>
        </w:rPr>
        <w:t>a</w:t>
      </w:r>
      <w:r w:rsidRPr="00B5145D">
        <w:rPr>
          <w:rFonts w:ascii="Times New Roman" w:hAnsi="Times New Roman" w:cs="Times New Roman"/>
          <w:b/>
          <w:bCs/>
        </w:rPr>
        <w:t>ttraverso gli epiteli</w:t>
      </w:r>
      <w:r w:rsidRPr="00B5145D">
        <w:rPr>
          <w:rFonts w:ascii="Times New Roman" w:hAnsi="Times New Roman" w:cs="Times New Roman"/>
        </w:rPr>
        <w:t xml:space="preserve"> (</w:t>
      </w:r>
      <w:proofErr w:type="spellStart"/>
      <w:r w:rsidRPr="00B5145D">
        <w:rPr>
          <w:rFonts w:ascii="Times New Roman" w:hAnsi="Times New Roman" w:cs="Times New Roman"/>
        </w:rPr>
        <w:t>IgA</w:t>
      </w:r>
      <w:proofErr w:type="spellEnd"/>
      <w:r w:rsidRPr="00B5145D">
        <w:rPr>
          <w:rFonts w:ascii="Times New Roman" w:hAnsi="Times New Roman" w:cs="Times New Roman"/>
        </w:rPr>
        <w:t xml:space="preserve"> e in piccola parte anche IgM per transcitosi)</w:t>
      </w:r>
      <w:r>
        <w:rPr>
          <w:rFonts w:ascii="Times New Roman" w:hAnsi="Times New Roman" w:cs="Times New Roman"/>
        </w:rPr>
        <w:t>.</w:t>
      </w:r>
    </w:p>
    <w:p w14:paraId="440F11EF" w14:textId="7DDE0EF8" w:rsidR="00CB3484" w:rsidRDefault="00CB3484" w:rsidP="00CB3484">
      <w:pPr>
        <w:spacing w:after="0"/>
        <w:jc w:val="both"/>
        <w:rPr>
          <w:rFonts w:ascii="Times New Roman" w:hAnsi="Times New Roman" w:cs="Times New Roman"/>
        </w:rPr>
      </w:pPr>
    </w:p>
    <w:p w14:paraId="4AF13A27" w14:textId="77777777" w:rsidR="00CB3484" w:rsidRDefault="00CB3484" w:rsidP="00CB3484">
      <w:pPr>
        <w:spacing w:after="0"/>
        <w:jc w:val="both"/>
        <w:rPr>
          <w:rFonts w:ascii="Times New Roman" w:hAnsi="Times New Roman" w:cs="Times New Roman"/>
        </w:rPr>
      </w:pPr>
    </w:p>
    <w:p w14:paraId="3EB26FF4" w14:textId="23FF702D" w:rsidR="00CB3484" w:rsidRPr="00CB3484" w:rsidRDefault="00CB3484" w:rsidP="00CB3484">
      <w:pPr>
        <w:spacing w:after="120"/>
        <w:jc w:val="both"/>
        <w:rPr>
          <w:rFonts w:ascii="Times New Roman" w:hAnsi="Times New Roman" w:cs="Times New Roman"/>
          <w:b/>
          <w:bCs/>
          <w:u w:val="single"/>
        </w:rPr>
      </w:pPr>
      <w:r w:rsidRPr="00CB3484">
        <w:rPr>
          <w:rFonts w:ascii="Times New Roman" w:hAnsi="Times New Roman" w:cs="Times New Roman"/>
          <w:b/>
          <w:bCs/>
          <w:u w:val="single"/>
        </w:rPr>
        <w:t>FUNZION</w:t>
      </w:r>
      <w:r>
        <w:rPr>
          <w:rFonts w:ascii="Times New Roman" w:hAnsi="Times New Roman" w:cs="Times New Roman"/>
          <w:b/>
          <w:bCs/>
          <w:u w:val="single"/>
        </w:rPr>
        <w:t>E</w:t>
      </w:r>
      <w:r w:rsidRPr="00CB3484">
        <w:rPr>
          <w:rFonts w:ascii="Times New Roman" w:hAnsi="Times New Roman" w:cs="Times New Roman"/>
          <w:b/>
          <w:bCs/>
          <w:u w:val="single"/>
        </w:rPr>
        <w:t xml:space="preserve"> DEGLI ANTICORPI</w:t>
      </w:r>
      <w:r w:rsidRPr="00CB3484">
        <w:rPr>
          <w:rFonts w:ascii="Times New Roman" w:hAnsi="Times New Roman" w:cs="Times New Roman"/>
          <w:b/>
          <w:bCs/>
        </w:rPr>
        <w:t>:</w:t>
      </w:r>
    </w:p>
    <w:p w14:paraId="13428EB7" w14:textId="7C972FC3" w:rsidR="00922420" w:rsidRPr="00B5145D" w:rsidRDefault="0017075B" w:rsidP="003A1D35">
      <w:pPr>
        <w:spacing w:after="0"/>
        <w:jc w:val="both"/>
        <w:rPr>
          <w:rFonts w:ascii="Times New Roman" w:hAnsi="Times New Roman" w:cs="Times New Roman"/>
        </w:rPr>
      </w:pPr>
      <w:r w:rsidRPr="00B5145D">
        <w:rPr>
          <w:rFonts w:ascii="Times New Roman" w:hAnsi="Times New Roman" w:cs="Times New Roman"/>
        </w:rPr>
        <w:t>Fondamentalmente</w:t>
      </w:r>
      <w:r w:rsidR="00C44D8B">
        <w:rPr>
          <w:rFonts w:ascii="Times New Roman" w:hAnsi="Times New Roman" w:cs="Times New Roman"/>
        </w:rPr>
        <w:t>,</w:t>
      </w:r>
      <w:r w:rsidRPr="00B5145D">
        <w:rPr>
          <w:rFonts w:ascii="Times New Roman" w:hAnsi="Times New Roman" w:cs="Times New Roman"/>
        </w:rPr>
        <w:t xml:space="preserve"> le funzioni degli anticorpi sono:</w:t>
      </w:r>
    </w:p>
    <w:p w14:paraId="1DE60BA8" w14:textId="4E4C7E8E" w:rsidR="00922420" w:rsidRPr="00B5145D" w:rsidRDefault="00922420" w:rsidP="00922420">
      <w:pPr>
        <w:pStyle w:val="Paragrafoelenco"/>
        <w:numPr>
          <w:ilvl w:val="0"/>
          <w:numId w:val="1"/>
        </w:numPr>
        <w:spacing w:after="0"/>
        <w:jc w:val="both"/>
        <w:rPr>
          <w:rFonts w:ascii="Times New Roman" w:hAnsi="Times New Roman" w:cs="Times New Roman"/>
        </w:rPr>
      </w:pPr>
      <w:r w:rsidRPr="00B5145D">
        <w:rPr>
          <w:rFonts w:ascii="Times New Roman" w:hAnsi="Times New Roman" w:cs="Times New Roman"/>
          <w:b/>
          <w:bCs/>
        </w:rPr>
        <w:t>N</w:t>
      </w:r>
      <w:r w:rsidR="0017075B" w:rsidRPr="00B5145D">
        <w:rPr>
          <w:rFonts w:ascii="Times New Roman" w:hAnsi="Times New Roman" w:cs="Times New Roman"/>
          <w:b/>
          <w:bCs/>
        </w:rPr>
        <w:t>eutralizzazione</w:t>
      </w:r>
      <w:r w:rsidR="00AB17D5" w:rsidRPr="00B5145D">
        <w:rPr>
          <w:rFonts w:ascii="Times New Roman" w:hAnsi="Times New Roman" w:cs="Times New Roman"/>
        </w:rPr>
        <w:t xml:space="preserve"> (IgG e </w:t>
      </w:r>
      <w:proofErr w:type="spellStart"/>
      <w:r w:rsidR="00AB17D5" w:rsidRPr="00B5145D">
        <w:rPr>
          <w:rFonts w:ascii="Times New Roman" w:hAnsi="Times New Roman" w:cs="Times New Roman"/>
        </w:rPr>
        <w:t>IgA</w:t>
      </w:r>
      <w:proofErr w:type="spellEnd"/>
      <w:r w:rsidR="00AB17D5" w:rsidRPr="00B5145D">
        <w:rPr>
          <w:rFonts w:ascii="Times New Roman" w:hAnsi="Times New Roman" w:cs="Times New Roman"/>
        </w:rPr>
        <w:t xml:space="preserve"> sono ottime</w:t>
      </w:r>
      <w:r w:rsidR="00C44D8B">
        <w:rPr>
          <w:rFonts w:ascii="Times New Roman" w:hAnsi="Times New Roman" w:cs="Times New Roman"/>
        </w:rPr>
        <w:t xml:space="preserve">; </w:t>
      </w:r>
      <w:r w:rsidR="00AB17D5" w:rsidRPr="00B5145D">
        <w:rPr>
          <w:rFonts w:ascii="Times New Roman" w:hAnsi="Times New Roman" w:cs="Times New Roman"/>
        </w:rPr>
        <w:t>IgM meno)</w:t>
      </w:r>
      <w:r w:rsidR="00C44D8B">
        <w:rPr>
          <w:rFonts w:ascii="Times New Roman" w:hAnsi="Times New Roman" w:cs="Times New Roman"/>
        </w:rPr>
        <w:t>;</w:t>
      </w:r>
    </w:p>
    <w:p w14:paraId="25B1A877" w14:textId="7D7DE6C2" w:rsidR="00922420" w:rsidRPr="00B5145D" w:rsidRDefault="00922420" w:rsidP="00922420">
      <w:pPr>
        <w:pStyle w:val="Paragrafoelenco"/>
        <w:numPr>
          <w:ilvl w:val="0"/>
          <w:numId w:val="1"/>
        </w:numPr>
        <w:spacing w:after="0"/>
        <w:jc w:val="both"/>
        <w:rPr>
          <w:rFonts w:ascii="Times New Roman" w:hAnsi="Times New Roman" w:cs="Times New Roman"/>
        </w:rPr>
      </w:pPr>
      <w:r w:rsidRPr="00B5145D">
        <w:rPr>
          <w:rFonts w:ascii="Times New Roman" w:hAnsi="Times New Roman" w:cs="Times New Roman"/>
          <w:b/>
          <w:bCs/>
        </w:rPr>
        <w:t>O</w:t>
      </w:r>
      <w:r w:rsidR="0017075B" w:rsidRPr="00B5145D">
        <w:rPr>
          <w:rFonts w:ascii="Times New Roman" w:hAnsi="Times New Roman" w:cs="Times New Roman"/>
          <w:b/>
          <w:bCs/>
        </w:rPr>
        <w:t>psonizzazione</w:t>
      </w:r>
      <w:r w:rsidR="00AB17D5" w:rsidRPr="00B5145D">
        <w:rPr>
          <w:rFonts w:ascii="Times New Roman" w:hAnsi="Times New Roman" w:cs="Times New Roman"/>
        </w:rPr>
        <w:t xml:space="preserve"> (IgG sono le principali responsabili di questo processo, che poi rende l’antigene il più “appetibile possibile</w:t>
      </w:r>
      <w:r w:rsidR="002E19FB" w:rsidRPr="00B5145D">
        <w:rPr>
          <w:rFonts w:ascii="Times New Roman" w:hAnsi="Times New Roman" w:cs="Times New Roman"/>
        </w:rPr>
        <w:t>”</w:t>
      </w:r>
      <w:r w:rsidR="00AB17D5" w:rsidRPr="00B5145D">
        <w:rPr>
          <w:rFonts w:ascii="Times New Roman" w:hAnsi="Times New Roman" w:cs="Times New Roman"/>
        </w:rPr>
        <w:t xml:space="preserve"> agli occhi dei fagociti)</w:t>
      </w:r>
      <w:r w:rsidR="00C44D8B">
        <w:rPr>
          <w:rFonts w:ascii="Times New Roman" w:hAnsi="Times New Roman" w:cs="Times New Roman"/>
        </w:rPr>
        <w:t>;</w:t>
      </w:r>
    </w:p>
    <w:p w14:paraId="5572CCB6" w14:textId="438596CA" w:rsidR="00922420" w:rsidRPr="00C44D8B" w:rsidRDefault="00C44D8B" w:rsidP="00C44D8B">
      <w:pPr>
        <w:pStyle w:val="Paragrafoelenco"/>
        <w:numPr>
          <w:ilvl w:val="0"/>
          <w:numId w:val="1"/>
        </w:numPr>
        <w:spacing w:after="0"/>
        <w:jc w:val="both"/>
        <w:rPr>
          <w:rFonts w:ascii="Times New Roman" w:hAnsi="Times New Roman" w:cs="Times New Roman"/>
          <w:b/>
          <w:bCs/>
        </w:rPr>
      </w:pPr>
      <w:r>
        <w:rPr>
          <w:rFonts w:ascii="Times New Roman" w:hAnsi="Times New Roman" w:cs="Times New Roman"/>
          <w:b/>
          <w:bCs/>
        </w:rPr>
        <w:t>S</w:t>
      </w:r>
      <w:r w:rsidR="0017075B" w:rsidRPr="00C44D8B">
        <w:rPr>
          <w:rFonts w:ascii="Times New Roman" w:hAnsi="Times New Roman" w:cs="Times New Roman"/>
          <w:b/>
          <w:bCs/>
        </w:rPr>
        <w:t>ensibilizzazione delle cellule NK</w:t>
      </w:r>
      <w:r w:rsidR="00AB17D5" w:rsidRPr="00C44D8B">
        <w:rPr>
          <w:rFonts w:ascii="Times New Roman" w:hAnsi="Times New Roman" w:cs="Times New Roman"/>
          <w:b/>
          <w:bCs/>
        </w:rPr>
        <w:t xml:space="preserve"> </w:t>
      </w:r>
      <w:r w:rsidR="00AB17D5" w:rsidRPr="00C44D8B">
        <w:rPr>
          <w:rFonts w:ascii="Times New Roman" w:hAnsi="Times New Roman" w:cs="Times New Roman"/>
        </w:rPr>
        <w:t>(IgG1 e Ig3 sono a capo del processo)</w:t>
      </w:r>
      <w:r>
        <w:rPr>
          <w:rFonts w:ascii="Times New Roman" w:hAnsi="Times New Roman" w:cs="Times New Roman"/>
        </w:rPr>
        <w:t>;</w:t>
      </w:r>
    </w:p>
    <w:p w14:paraId="677ED9EC" w14:textId="6BEF3CEA" w:rsidR="00922420" w:rsidRPr="00B5145D" w:rsidRDefault="00C44D8B" w:rsidP="00922420">
      <w:pPr>
        <w:pStyle w:val="Paragrafoelenco"/>
        <w:numPr>
          <w:ilvl w:val="0"/>
          <w:numId w:val="1"/>
        </w:numPr>
        <w:spacing w:after="0"/>
        <w:jc w:val="both"/>
        <w:rPr>
          <w:rFonts w:ascii="Times New Roman" w:hAnsi="Times New Roman" w:cs="Times New Roman"/>
          <w:b/>
          <w:bCs/>
        </w:rPr>
      </w:pPr>
      <w:r>
        <w:rPr>
          <w:rFonts w:ascii="Times New Roman" w:hAnsi="Times New Roman" w:cs="Times New Roman"/>
          <w:b/>
          <w:bCs/>
        </w:rPr>
        <w:t>S</w:t>
      </w:r>
      <w:r w:rsidR="0017075B" w:rsidRPr="00B5145D">
        <w:rPr>
          <w:rFonts w:ascii="Times New Roman" w:hAnsi="Times New Roman" w:cs="Times New Roman"/>
          <w:b/>
          <w:bCs/>
        </w:rPr>
        <w:t>ensibilizzazione dei mastociti</w:t>
      </w:r>
      <w:r w:rsidR="00AB17D5" w:rsidRPr="00B5145D">
        <w:rPr>
          <w:rFonts w:ascii="Times New Roman" w:hAnsi="Times New Roman" w:cs="Times New Roman"/>
          <w:b/>
          <w:bCs/>
        </w:rPr>
        <w:t xml:space="preserve"> </w:t>
      </w:r>
      <w:r w:rsidR="00AB17D5" w:rsidRPr="00B5145D">
        <w:rPr>
          <w:rFonts w:ascii="Times New Roman" w:hAnsi="Times New Roman" w:cs="Times New Roman"/>
        </w:rPr>
        <w:t>(esclusivamente a carico delle IgE)</w:t>
      </w:r>
      <w:r>
        <w:rPr>
          <w:rFonts w:ascii="Times New Roman" w:hAnsi="Times New Roman" w:cs="Times New Roman"/>
        </w:rPr>
        <w:t>;</w:t>
      </w:r>
    </w:p>
    <w:p w14:paraId="2CC06FC6" w14:textId="1B649CBF" w:rsidR="00C44D8B" w:rsidRPr="00CB3484" w:rsidRDefault="00C44D8B" w:rsidP="00C44D8B">
      <w:pPr>
        <w:pStyle w:val="Paragrafoelenco"/>
        <w:numPr>
          <w:ilvl w:val="0"/>
          <w:numId w:val="1"/>
        </w:numPr>
        <w:spacing w:after="0"/>
        <w:jc w:val="both"/>
        <w:rPr>
          <w:rFonts w:ascii="Times New Roman" w:hAnsi="Times New Roman" w:cs="Times New Roman"/>
        </w:rPr>
      </w:pPr>
      <w:r>
        <w:rPr>
          <w:rFonts w:ascii="Times New Roman" w:hAnsi="Times New Roman" w:cs="Times New Roman"/>
          <w:b/>
          <w:bCs/>
        </w:rPr>
        <w:t>A</w:t>
      </w:r>
      <w:r w:rsidR="0017075B" w:rsidRPr="00B5145D">
        <w:rPr>
          <w:rFonts w:ascii="Times New Roman" w:hAnsi="Times New Roman" w:cs="Times New Roman"/>
          <w:b/>
          <w:bCs/>
        </w:rPr>
        <w:t>ttivazione del complemento</w:t>
      </w:r>
      <w:r w:rsidR="00AB17D5" w:rsidRPr="00B5145D">
        <w:rPr>
          <w:rFonts w:ascii="Times New Roman" w:hAnsi="Times New Roman" w:cs="Times New Roman"/>
          <w:b/>
          <w:bCs/>
        </w:rPr>
        <w:t xml:space="preserve"> </w:t>
      </w:r>
      <w:r w:rsidR="00AB17D5" w:rsidRPr="00B5145D">
        <w:rPr>
          <w:rFonts w:ascii="Times New Roman" w:hAnsi="Times New Roman" w:cs="Times New Roman"/>
        </w:rPr>
        <w:t>(IgM e alcune classi di IgG</w:t>
      </w:r>
      <w:r w:rsidR="00F91860" w:rsidRPr="00B5145D">
        <w:rPr>
          <w:rFonts w:ascii="Times New Roman" w:hAnsi="Times New Roman" w:cs="Times New Roman"/>
        </w:rPr>
        <w:t xml:space="preserve">; </w:t>
      </w:r>
      <w:r w:rsidR="00AB17D5" w:rsidRPr="00B5145D">
        <w:rPr>
          <w:rFonts w:ascii="Times New Roman" w:hAnsi="Times New Roman" w:cs="Times New Roman"/>
        </w:rPr>
        <w:t xml:space="preserve">consiste nell’attivazione di tutti quei fattori </w:t>
      </w:r>
      <w:r w:rsidR="0017075B" w:rsidRPr="00B5145D">
        <w:rPr>
          <w:rFonts w:ascii="Times New Roman" w:hAnsi="Times New Roman" w:cs="Times New Roman"/>
        </w:rPr>
        <w:t>solubili presenti nel siero in forma inattiva come parte dell’immunità innata</w:t>
      </w:r>
      <w:r w:rsidR="00AB17D5" w:rsidRPr="00B5145D">
        <w:rPr>
          <w:rFonts w:ascii="Times New Roman" w:hAnsi="Times New Roman" w:cs="Times New Roman"/>
        </w:rPr>
        <w:t>)</w:t>
      </w:r>
      <w:r>
        <w:rPr>
          <w:rFonts w:ascii="Times New Roman" w:hAnsi="Times New Roman" w:cs="Times New Roman"/>
        </w:rPr>
        <w:t>.</w:t>
      </w:r>
    </w:p>
    <w:p w14:paraId="4FD91863" w14:textId="7494C8CE" w:rsidR="00926CCB" w:rsidRPr="00B5145D" w:rsidRDefault="00926CCB" w:rsidP="003A1D35">
      <w:pPr>
        <w:spacing w:after="0"/>
        <w:jc w:val="both"/>
        <w:rPr>
          <w:rFonts w:ascii="Times New Roman" w:hAnsi="Times New Roman" w:cs="Times New Roman"/>
        </w:rPr>
      </w:pPr>
    </w:p>
    <w:p w14:paraId="71458365" w14:textId="77777777" w:rsidR="00B97DD2" w:rsidRDefault="00B97DD2" w:rsidP="003A1D35">
      <w:pPr>
        <w:spacing w:after="0"/>
        <w:jc w:val="both"/>
        <w:rPr>
          <w:rFonts w:ascii="Times New Roman" w:hAnsi="Times New Roman" w:cs="Times New Roman"/>
        </w:rPr>
      </w:pPr>
      <w:r w:rsidRPr="00B5145D">
        <w:rPr>
          <w:rFonts w:ascii="Times New Roman" w:hAnsi="Times New Roman" w:cs="Times New Roman"/>
        </w:rPr>
        <w:t xml:space="preserve">Le diverse </w:t>
      </w:r>
      <w:r w:rsidRPr="00C44D8B">
        <w:rPr>
          <w:rFonts w:ascii="Times New Roman" w:hAnsi="Times New Roman" w:cs="Times New Roman"/>
          <w:b/>
          <w:bCs/>
        </w:rPr>
        <w:t>funzioni effettrici</w:t>
      </w:r>
      <w:r w:rsidRPr="00B5145D">
        <w:rPr>
          <w:rFonts w:ascii="Times New Roman" w:hAnsi="Times New Roman" w:cs="Times New Roman"/>
        </w:rPr>
        <w:t xml:space="preserve"> degli Ab dipendono dal frammento </w:t>
      </w:r>
      <w:proofErr w:type="spellStart"/>
      <w:r w:rsidRPr="00C44D8B">
        <w:rPr>
          <w:rFonts w:ascii="Times New Roman" w:hAnsi="Times New Roman" w:cs="Times New Roman"/>
          <w:b/>
          <w:bCs/>
          <w:u w:val="single"/>
        </w:rPr>
        <w:t>Fc</w:t>
      </w:r>
      <w:proofErr w:type="spellEnd"/>
      <w:r w:rsidRPr="00C44D8B">
        <w:rPr>
          <w:rFonts w:ascii="Times New Roman" w:hAnsi="Times New Roman" w:cs="Times New Roman"/>
          <w:u w:val="single"/>
        </w:rPr>
        <w:t>, che è il frammento cristallizzabile, costituito dalla porzione costante delle catene pesanti</w:t>
      </w:r>
      <w:r>
        <w:rPr>
          <w:rFonts w:ascii="Times New Roman" w:hAnsi="Times New Roman" w:cs="Times New Roman"/>
        </w:rPr>
        <w:t xml:space="preserve"> </w:t>
      </w:r>
      <w:r>
        <w:rPr>
          <w:rFonts w:ascii="Times New Roman" w:hAnsi="Times New Roman" w:cs="Times New Roman"/>
        </w:rPr>
        <w:sym w:font="Symbol" w:char="F0AE"/>
      </w:r>
      <w:r>
        <w:rPr>
          <w:rFonts w:ascii="Times New Roman" w:hAnsi="Times New Roman" w:cs="Times New Roman"/>
        </w:rPr>
        <w:t xml:space="preserve"> m</w:t>
      </w:r>
      <w:r w:rsidR="00926CCB" w:rsidRPr="00B5145D">
        <w:rPr>
          <w:rFonts w:ascii="Times New Roman" w:hAnsi="Times New Roman" w:cs="Times New Roman"/>
        </w:rPr>
        <w:t>olte delle funzioni degli anticorpi si at</w:t>
      </w:r>
      <w:r>
        <w:rPr>
          <w:rFonts w:ascii="Times New Roman" w:hAnsi="Times New Roman" w:cs="Times New Roman"/>
        </w:rPr>
        <w:t>t</w:t>
      </w:r>
      <w:r w:rsidR="00926CCB" w:rsidRPr="00B5145D">
        <w:rPr>
          <w:rFonts w:ascii="Times New Roman" w:hAnsi="Times New Roman" w:cs="Times New Roman"/>
        </w:rPr>
        <w:t xml:space="preserve">uano attraverso l’interazione con recettori specifici per il frammento </w:t>
      </w:r>
      <w:r w:rsidR="00926CCB" w:rsidRPr="00B97DD2">
        <w:rPr>
          <w:rFonts w:ascii="Times New Roman" w:hAnsi="Times New Roman" w:cs="Times New Roman"/>
        </w:rPr>
        <w:t>Fc</w:t>
      </w:r>
      <w:r w:rsidR="00926CCB" w:rsidRPr="00B5145D">
        <w:rPr>
          <w:rFonts w:ascii="Times New Roman" w:hAnsi="Times New Roman" w:cs="Times New Roman"/>
        </w:rPr>
        <w:t xml:space="preserve"> delle varie catene pesanti. </w:t>
      </w:r>
    </w:p>
    <w:p w14:paraId="6FAAD062" w14:textId="77777777" w:rsidR="00B97DD2" w:rsidRDefault="00926CCB" w:rsidP="003A1D35">
      <w:pPr>
        <w:spacing w:after="0"/>
        <w:jc w:val="both"/>
        <w:rPr>
          <w:rFonts w:ascii="Times New Roman" w:hAnsi="Times New Roman" w:cs="Times New Roman"/>
        </w:rPr>
      </w:pPr>
      <w:r w:rsidRPr="00B5145D">
        <w:rPr>
          <w:rFonts w:ascii="Times New Roman" w:hAnsi="Times New Roman" w:cs="Times New Roman"/>
        </w:rPr>
        <w:t xml:space="preserve">Questi recettori hanno una sigla composta in questo modo: Fc, seguito dal nome </w:t>
      </w:r>
      <w:r w:rsidR="005939AF" w:rsidRPr="00B5145D">
        <w:rPr>
          <w:rFonts w:ascii="Times New Roman" w:hAnsi="Times New Roman" w:cs="Times New Roman"/>
        </w:rPr>
        <w:t>del tipo di</w:t>
      </w:r>
      <w:r w:rsidRPr="00B5145D">
        <w:rPr>
          <w:rFonts w:ascii="Times New Roman" w:hAnsi="Times New Roman" w:cs="Times New Roman"/>
        </w:rPr>
        <w:t xml:space="preserve"> catena pesante che legano, R</w:t>
      </w:r>
      <w:r w:rsidR="005939AF" w:rsidRPr="00B5145D">
        <w:rPr>
          <w:rFonts w:ascii="Times New Roman" w:hAnsi="Times New Roman" w:cs="Times New Roman"/>
        </w:rPr>
        <w:t xml:space="preserve"> </w:t>
      </w:r>
      <w:r w:rsidR="005939AF" w:rsidRPr="00AD5662">
        <w:rPr>
          <w:rFonts w:ascii="Times New Roman" w:hAnsi="Times New Roman" w:cs="Times New Roman"/>
        </w:rPr>
        <w:t>(</w:t>
      </w:r>
      <w:r w:rsidR="00B97DD2" w:rsidRPr="00AD5662">
        <w:rPr>
          <w:rFonts w:ascii="Times New Roman" w:hAnsi="Times New Roman" w:cs="Times New Roman"/>
          <w:i/>
          <w:iCs/>
        </w:rPr>
        <w:t xml:space="preserve">= </w:t>
      </w:r>
      <w:r w:rsidR="005939AF" w:rsidRPr="00AD5662">
        <w:rPr>
          <w:rFonts w:ascii="Times New Roman" w:hAnsi="Times New Roman" w:cs="Times New Roman"/>
          <w:i/>
          <w:iCs/>
        </w:rPr>
        <w:t>recettore</w:t>
      </w:r>
      <w:r w:rsidR="005939AF" w:rsidRPr="00B5145D">
        <w:rPr>
          <w:rFonts w:ascii="Times New Roman" w:hAnsi="Times New Roman" w:cs="Times New Roman"/>
        </w:rPr>
        <w:t>)</w:t>
      </w:r>
      <w:r w:rsidRPr="00B5145D">
        <w:rPr>
          <w:rFonts w:ascii="Times New Roman" w:hAnsi="Times New Roman" w:cs="Times New Roman"/>
        </w:rPr>
        <w:t xml:space="preserve">. </w:t>
      </w:r>
    </w:p>
    <w:p w14:paraId="2D6B57F7" w14:textId="77777777" w:rsidR="00B97DD2" w:rsidRDefault="00926CCB" w:rsidP="003A1D35">
      <w:pPr>
        <w:spacing w:after="0"/>
        <w:jc w:val="both"/>
        <w:rPr>
          <w:rFonts w:ascii="Times New Roman" w:hAnsi="Times New Roman" w:cs="Times New Roman"/>
        </w:rPr>
      </w:pPr>
      <w:r w:rsidRPr="00B5145D">
        <w:rPr>
          <w:rFonts w:ascii="Times New Roman" w:hAnsi="Times New Roman" w:cs="Times New Roman"/>
        </w:rPr>
        <w:t>Esempio</w:t>
      </w:r>
      <w:r w:rsidR="00FB7175" w:rsidRPr="00B5145D">
        <w:rPr>
          <w:rFonts w:ascii="Times New Roman" w:hAnsi="Times New Roman" w:cs="Times New Roman"/>
        </w:rPr>
        <w:t xml:space="preserve"> 1</w:t>
      </w:r>
      <w:r w:rsidRPr="00B5145D">
        <w:rPr>
          <w:rFonts w:ascii="Times New Roman" w:hAnsi="Times New Roman" w:cs="Times New Roman"/>
        </w:rPr>
        <w:t xml:space="preserve">: </w:t>
      </w:r>
      <w:proofErr w:type="spellStart"/>
      <w:r w:rsidRPr="00B5145D">
        <w:rPr>
          <w:rFonts w:ascii="Times New Roman" w:hAnsi="Times New Roman" w:cs="Times New Roman"/>
          <w:b/>
          <w:bCs/>
        </w:rPr>
        <w:t>FcγR</w:t>
      </w:r>
      <w:proofErr w:type="spellEnd"/>
      <w:r w:rsidR="00606BF0" w:rsidRPr="00B5145D">
        <w:rPr>
          <w:rFonts w:ascii="Times New Roman" w:hAnsi="Times New Roman" w:cs="Times New Roman"/>
        </w:rPr>
        <w:t>, recettore per il frammento Fc della catena gamma, quindi per le IgG</w:t>
      </w:r>
      <w:r w:rsidR="00FB7175" w:rsidRPr="00B5145D">
        <w:rPr>
          <w:rFonts w:ascii="Times New Roman" w:hAnsi="Times New Roman" w:cs="Times New Roman"/>
        </w:rPr>
        <w:t>.</w:t>
      </w:r>
    </w:p>
    <w:p w14:paraId="66ABEF18" w14:textId="0A1A7427" w:rsidR="00B97DD2" w:rsidRDefault="00FB7175" w:rsidP="003A1D35">
      <w:pPr>
        <w:spacing w:after="0"/>
        <w:jc w:val="both"/>
        <w:rPr>
          <w:rFonts w:ascii="Times New Roman" w:hAnsi="Times New Roman" w:cs="Times New Roman"/>
        </w:rPr>
      </w:pPr>
      <w:r w:rsidRPr="00B5145D">
        <w:rPr>
          <w:rFonts w:ascii="Times New Roman" w:hAnsi="Times New Roman" w:cs="Times New Roman"/>
        </w:rPr>
        <w:t xml:space="preserve">Esempio 2: </w:t>
      </w:r>
      <w:proofErr w:type="spellStart"/>
      <w:r w:rsidRPr="00B5145D">
        <w:rPr>
          <w:rFonts w:ascii="Times New Roman" w:hAnsi="Times New Roman" w:cs="Times New Roman"/>
          <w:b/>
          <w:bCs/>
        </w:rPr>
        <w:t>FcεR</w:t>
      </w:r>
      <w:proofErr w:type="spellEnd"/>
      <w:r w:rsidRPr="00B5145D">
        <w:rPr>
          <w:rFonts w:ascii="Times New Roman" w:hAnsi="Times New Roman" w:cs="Times New Roman"/>
        </w:rPr>
        <w:t xml:space="preserve">, recettore per il frammento Fc della catena epsilon, quindi per le IgE. </w:t>
      </w:r>
    </w:p>
    <w:p w14:paraId="56897165" w14:textId="1474FA1D" w:rsidR="00FB7175" w:rsidRPr="00B5145D" w:rsidRDefault="005939AF" w:rsidP="003A1D35">
      <w:pPr>
        <w:spacing w:after="0"/>
        <w:jc w:val="both"/>
        <w:rPr>
          <w:rFonts w:ascii="Times New Roman" w:hAnsi="Times New Roman" w:cs="Times New Roman"/>
        </w:rPr>
      </w:pPr>
      <w:r w:rsidRPr="00B5145D">
        <w:rPr>
          <w:rFonts w:ascii="Times New Roman" w:hAnsi="Times New Roman" w:cs="Times New Roman"/>
        </w:rPr>
        <w:t>Inoltre, p</w:t>
      </w:r>
      <w:r w:rsidR="00FB7175" w:rsidRPr="00B5145D">
        <w:rPr>
          <w:rFonts w:ascii="Times New Roman" w:hAnsi="Times New Roman" w:cs="Times New Roman"/>
        </w:rPr>
        <w:t xml:space="preserve">er alcune </w:t>
      </w:r>
      <w:r w:rsidRPr="00B5145D">
        <w:rPr>
          <w:rFonts w:ascii="Times New Roman" w:hAnsi="Times New Roman" w:cs="Times New Roman"/>
        </w:rPr>
        <w:t xml:space="preserve">classi anticorpali </w:t>
      </w:r>
      <w:r w:rsidR="00FB7175" w:rsidRPr="00B5145D">
        <w:rPr>
          <w:rFonts w:ascii="Times New Roman" w:hAnsi="Times New Roman" w:cs="Times New Roman"/>
        </w:rPr>
        <w:t>sono presenti più recettori (FcγRI, FcγRII, FcγRIII…) dove il numero che segue la sigla indica l’affinità: I corrisponde ad alta affinità, II a media e III a bassa affinità.</w:t>
      </w:r>
    </w:p>
    <w:p w14:paraId="2A5674D4" w14:textId="27FAF169" w:rsidR="00447412" w:rsidRPr="00B5145D" w:rsidRDefault="00447412" w:rsidP="003A1D35">
      <w:pPr>
        <w:spacing w:after="0"/>
        <w:jc w:val="both"/>
        <w:rPr>
          <w:rFonts w:ascii="Times New Roman" w:hAnsi="Times New Roman" w:cs="Times New Roman"/>
        </w:rPr>
      </w:pPr>
    </w:p>
    <w:p w14:paraId="3CE74CA7" w14:textId="24F9FFA7" w:rsidR="009E3AFF" w:rsidRDefault="00B97DD2" w:rsidP="00F8780E">
      <w:pPr>
        <w:spacing w:after="0"/>
        <w:jc w:val="both"/>
        <w:rPr>
          <w:rFonts w:ascii="Times New Roman" w:hAnsi="Times New Roman" w:cs="Times New Roman"/>
        </w:rPr>
      </w:pPr>
      <w:r w:rsidRPr="00B5145D">
        <w:rPr>
          <w:rFonts w:ascii="Times New Roman" w:hAnsi="Times New Roman" w:cs="Times New Roman"/>
          <w:noProof/>
        </w:rPr>
        <w:drawing>
          <wp:anchor distT="0" distB="0" distL="114300" distR="114300" simplePos="0" relativeHeight="251658246" behindDoc="1" locked="0" layoutInCell="1" allowOverlap="1" wp14:anchorId="3DA5BA3B" wp14:editId="0F9E63FC">
            <wp:simplePos x="0" y="0"/>
            <wp:positionH relativeFrom="margin">
              <wp:posOffset>2517354</wp:posOffset>
            </wp:positionH>
            <wp:positionV relativeFrom="paragraph">
              <wp:posOffset>33537</wp:posOffset>
            </wp:positionV>
            <wp:extent cx="3676650" cy="1932139"/>
            <wp:effectExtent l="0" t="0" r="0" b="0"/>
            <wp:wrapTight wrapText="bothSides">
              <wp:wrapPolygon edited="0">
                <wp:start x="0" y="0"/>
                <wp:lineTo x="0" y="21444"/>
                <wp:lineTo x="21488" y="21444"/>
                <wp:lineTo x="21488" y="0"/>
                <wp:lineTo x="0" y="0"/>
              </wp:wrapPolygon>
            </wp:wrapTight>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6650" cy="1932139"/>
                    </a:xfrm>
                    <a:prstGeom prst="rect">
                      <a:avLst/>
                    </a:prstGeom>
                  </pic:spPr>
                </pic:pic>
              </a:graphicData>
            </a:graphic>
            <wp14:sizeRelH relativeFrom="margin">
              <wp14:pctWidth>0</wp14:pctWidth>
            </wp14:sizeRelH>
            <wp14:sizeRelV relativeFrom="margin">
              <wp14:pctHeight>0</wp14:pctHeight>
            </wp14:sizeRelV>
          </wp:anchor>
        </w:drawing>
      </w:r>
      <w:r w:rsidR="00FB7175" w:rsidRPr="00B5145D">
        <w:rPr>
          <w:rFonts w:ascii="Times New Roman" w:hAnsi="Times New Roman" w:cs="Times New Roman"/>
        </w:rPr>
        <w:t xml:space="preserve">Questi recettori sono espressi sulla </w:t>
      </w:r>
      <w:r w:rsidR="00FB7175" w:rsidRPr="00B97DD2">
        <w:rPr>
          <w:rFonts w:ascii="Times New Roman" w:hAnsi="Times New Roman" w:cs="Times New Roman"/>
          <w:b/>
          <w:bCs/>
        </w:rPr>
        <w:t>membrana di alcune cellule</w:t>
      </w:r>
      <w:r w:rsidR="00FB7175" w:rsidRPr="00B5145D">
        <w:rPr>
          <w:rFonts w:ascii="Times New Roman" w:hAnsi="Times New Roman" w:cs="Times New Roman"/>
        </w:rPr>
        <w:t xml:space="preserve"> e mediano l’interazione tra gli anticorpi e le </w:t>
      </w:r>
      <w:r w:rsidR="005939AF" w:rsidRPr="00B5145D">
        <w:rPr>
          <w:rFonts w:ascii="Times New Roman" w:hAnsi="Times New Roman" w:cs="Times New Roman"/>
        </w:rPr>
        <w:t>stesse,</w:t>
      </w:r>
      <w:r w:rsidR="00FB7175" w:rsidRPr="00B5145D">
        <w:rPr>
          <w:rFonts w:ascii="Times New Roman" w:hAnsi="Times New Roman" w:cs="Times New Roman"/>
        </w:rPr>
        <w:t xml:space="preserve"> permettendo lo svolgimento delle diverse funzioni degli anticorpi.</w:t>
      </w:r>
      <w:r w:rsidR="005939AF" w:rsidRPr="00B5145D">
        <w:rPr>
          <w:rFonts w:ascii="Times New Roman" w:hAnsi="Times New Roman" w:cs="Times New Roman"/>
        </w:rPr>
        <w:t xml:space="preserve"> </w:t>
      </w:r>
      <w:r w:rsidR="00FB7175" w:rsidRPr="00B5145D">
        <w:rPr>
          <w:rFonts w:ascii="Times New Roman" w:hAnsi="Times New Roman" w:cs="Times New Roman"/>
        </w:rPr>
        <w:t>Soprattutto le cellule mononucleate (</w:t>
      </w:r>
      <w:r>
        <w:rPr>
          <w:rFonts w:ascii="Times New Roman" w:hAnsi="Times New Roman" w:cs="Times New Roman"/>
        </w:rPr>
        <w:t>n</w:t>
      </w:r>
      <w:r w:rsidR="00FB7175" w:rsidRPr="00B5145D">
        <w:rPr>
          <w:rFonts w:ascii="Times New Roman" w:hAnsi="Times New Roman" w:cs="Times New Roman"/>
        </w:rPr>
        <w:t xml:space="preserve">eutrofili e </w:t>
      </w:r>
      <w:r>
        <w:rPr>
          <w:rFonts w:ascii="Times New Roman" w:hAnsi="Times New Roman" w:cs="Times New Roman"/>
        </w:rPr>
        <w:t>m</w:t>
      </w:r>
      <w:r w:rsidR="00FB7175" w:rsidRPr="00B5145D">
        <w:rPr>
          <w:rFonts w:ascii="Times New Roman" w:hAnsi="Times New Roman" w:cs="Times New Roman"/>
        </w:rPr>
        <w:t xml:space="preserve">astociti basofili) esprimono i recettori per i frammenti Fc delle varie sottoclassi anticorpali, ed è </w:t>
      </w:r>
      <w:r w:rsidR="009E3AFF" w:rsidRPr="00B5145D">
        <w:rPr>
          <w:rFonts w:ascii="Times New Roman" w:hAnsi="Times New Roman" w:cs="Times New Roman"/>
        </w:rPr>
        <w:t>questo il motivo per cui una categoria cellulare che non produce anticorpi è in grado di esporli sulla propria membrana.</w:t>
      </w:r>
    </w:p>
    <w:p w14:paraId="25D18097" w14:textId="77777777" w:rsidR="00F8780E" w:rsidRDefault="00F8780E" w:rsidP="00F8780E">
      <w:pPr>
        <w:spacing w:after="120"/>
        <w:jc w:val="both"/>
        <w:rPr>
          <w:rFonts w:ascii="Times New Roman" w:hAnsi="Times New Roman" w:cs="Times New Roman"/>
        </w:rPr>
      </w:pPr>
    </w:p>
    <w:p w14:paraId="111B0CAC" w14:textId="02E1A16A" w:rsidR="00B97DD2" w:rsidRDefault="00F8780E" w:rsidP="00F8780E">
      <w:pPr>
        <w:spacing w:after="120"/>
        <w:jc w:val="both"/>
        <w:rPr>
          <w:rFonts w:ascii="Times New Roman" w:hAnsi="Times New Roman" w:cs="Times New Roman"/>
          <w:u w:val="single"/>
        </w:rPr>
      </w:pPr>
      <w:r>
        <w:rPr>
          <w:rFonts w:ascii="Times New Roman" w:hAnsi="Times New Roman" w:cs="Times New Roman"/>
        </w:rPr>
        <w:lastRenderedPageBreak/>
        <w:t xml:space="preserve">Esempi </w:t>
      </w:r>
      <w:r w:rsidRPr="00B97DD2">
        <w:rPr>
          <w:rFonts w:ascii="Times New Roman" w:hAnsi="Times New Roman" w:cs="Times New Roman"/>
        </w:rPr>
        <w:t>di meccanismi mediati dal legame anticorpo-recettore</w:t>
      </w:r>
      <w:r>
        <w:rPr>
          <w:rFonts w:ascii="Times New Roman" w:hAnsi="Times New Roman" w:cs="Times New Roman"/>
        </w:rPr>
        <w:t>:</w:t>
      </w:r>
    </w:p>
    <w:p w14:paraId="33908876" w14:textId="6B5A33D2" w:rsidR="005939AF" w:rsidRPr="00CB3484" w:rsidRDefault="00C642CE" w:rsidP="00CB3484">
      <w:pPr>
        <w:spacing w:after="0"/>
        <w:jc w:val="both"/>
        <w:rPr>
          <w:rFonts w:ascii="Times New Roman" w:hAnsi="Times New Roman" w:cs="Times New Roman"/>
          <w:b/>
          <w:bCs/>
        </w:rPr>
      </w:pPr>
      <w:r w:rsidRPr="00CB3484">
        <w:rPr>
          <w:rFonts w:ascii="Times New Roman" w:hAnsi="Times New Roman" w:cs="Times New Roman"/>
          <w:u w:val="single"/>
        </w:rPr>
        <w:t>ESEMPIO 1</w:t>
      </w:r>
      <w:r w:rsidR="009E3AFF" w:rsidRPr="00CB3484">
        <w:rPr>
          <w:rFonts w:ascii="Times New Roman" w:hAnsi="Times New Roman" w:cs="Times New Roman"/>
        </w:rPr>
        <w:t xml:space="preserve">: </w:t>
      </w:r>
      <w:r w:rsidR="009E3AFF" w:rsidRPr="00CB3484">
        <w:rPr>
          <w:rFonts w:ascii="Times New Roman" w:hAnsi="Times New Roman" w:cs="Times New Roman"/>
          <w:b/>
          <w:bCs/>
        </w:rPr>
        <w:t>Opsonizzazione e fagocitosi</w:t>
      </w:r>
      <w:r w:rsidR="00A15B2E" w:rsidRPr="00CB3484">
        <w:rPr>
          <w:rFonts w:ascii="Times New Roman" w:hAnsi="Times New Roman" w:cs="Times New Roman"/>
          <w:b/>
          <w:bCs/>
        </w:rPr>
        <w:t xml:space="preserve"> </w:t>
      </w:r>
    </w:p>
    <w:p w14:paraId="0E4AB25F" w14:textId="75974436" w:rsidR="00AD5662" w:rsidRPr="00CB3484" w:rsidRDefault="00C642CE" w:rsidP="00CB3484">
      <w:pPr>
        <w:spacing w:after="0"/>
        <w:jc w:val="both"/>
        <w:rPr>
          <w:rFonts w:ascii="Times New Roman" w:hAnsi="Times New Roman" w:cs="Times New Roman"/>
        </w:rPr>
      </w:pPr>
      <w:r w:rsidRPr="00B5145D">
        <w:rPr>
          <w:noProof/>
        </w:rPr>
        <w:drawing>
          <wp:anchor distT="0" distB="0" distL="114300" distR="114300" simplePos="0" relativeHeight="251658247" behindDoc="1" locked="0" layoutInCell="1" allowOverlap="1" wp14:anchorId="4A1A70CD" wp14:editId="4720BBA3">
            <wp:simplePos x="0" y="0"/>
            <wp:positionH relativeFrom="column">
              <wp:posOffset>4304554</wp:posOffset>
            </wp:positionH>
            <wp:positionV relativeFrom="paragraph">
              <wp:posOffset>124133</wp:posOffset>
            </wp:positionV>
            <wp:extent cx="1811655" cy="1830705"/>
            <wp:effectExtent l="0" t="0" r="4445" b="0"/>
            <wp:wrapTight wrapText="bothSides">
              <wp:wrapPolygon edited="0">
                <wp:start x="0" y="0"/>
                <wp:lineTo x="0" y="10789"/>
                <wp:lineTo x="606" y="11988"/>
                <wp:lineTo x="0" y="11988"/>
                <wp:lineTo x="0" y="21428"/>
                <wp:lineTo x="21502" y="21428"/>
                <wp:lineTo x="21502" y="0"/>
                <wp:lineTo x="0" y="0"/>
              </wp:wrapPolygon>
            </wp:wrapTight>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11655" cy="1830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E3AFF" w:rsidRPr="00CB3484">
        <w:rPr>
          <w:rFonts w:ascii="Times New Roman" w:hAnsi="Times New Roman" w:cs="Times New Roman"/>
        </w:rPr>
        <w:t xml:space="preserve">Questo processo è tipico delle </w:t>
      </w:r>
      <w:r w:rsidR="009E3AFF" w:rsidRPr="00CB3484">
        <w:rPr>
          <w:rFonts w:ascii="Times New Roman" w:hAnsi="Times New Roman" w:cs="Times New Roman"/>
          <w:b/>
          <w:bCs/>
        </w:rPr>
        <w:t>IgG</w:t>
      </w:r>
      <w:r w:rsidR="009E3AFF" w:rsidRPr="00CB3484">
        <w:rPr>
          <w:rFonts w:ascii="Times New Roman" w:hAnsi="Times New Roman" w:cs="Times New Roman"/>
        </w:rPr>
        <w:t xml:space="preserve"> e avviene attraverso la </w:t>
      </w:r>
      <w:r w:rsidR="009E3AFF" w:rsidRPr="00CB3484">
        <w:rPr>
          <w:rFonts w:ascii="Times New Roman" w:hAnsi="Times New Roman" w:cs="Times New Roman"/>
          <w:b/>
          <w:bCs/>
        </w:rPr>
        <w:t>sensibilizzazione dei fagociti</w:t>
      </w:r>
      <w:r w:rsidR="009E3AFF" w:rsidRPr="00CB3484">
        <w:rPr>
          <w:rFonts w:ascii="Times New Roman" w:hAnsi="Times New Roman" w:cs="Times New Roman"/>
        </w:rPr>
        <w:t xml:space="preserve"> </w:t>
      </w:r>
      <w:r w:rsidR="00A15B2E" w:rsidRPr="00CB3484">
        <w:rPr>
          <w:rFonts w:ascii="Times New Roman" w:hAnsi="Times New Roman" w:cs="Times New Roman"/>
        </w:rPr>
        <w:t xml:space="preserve">(che siano </w:t>
      </w:r>
      <w:r w:rsidR="00BC43CB" w:rsidRPr="00CB3484">
        <w:rPr>
          <w:rFonts w:ascii="Times New Roman" w:hAnsi="Times New Roman" w:cs="Times New Roman"/>
        </w:rPr>
        <w:t xml:space="preserve">essi </w:t>
      </w:r>
      <w:r w:rsidR="00A15B2E" w:rsidRPr="00CB3484">
        <w:rPr>
          <w:rFonts w:ascii="Times New Roman" w:hAnsi="Times New Roman" w:cs="Times New Roman"/>
        </w:rPr>
        <w:t xml:space="preserve">macrofagi o neutrofili) </w:t>
      </w:r>
      <w:r w:rsidR="009E3AFF" w:rsidRPr="00CB3484">
        <w:rPr>
          <w:rFonts w:ascii="Times New Roman" w:hAnsi="Times New Roman" w:cs="Times New Roman"/>
        </w:rPr>
        <w:t>per renderli più efficaci nell’eliminazione del patogeno</w:t>
      </w:r>
      <w:r w:rsidR="00A15B2E" w:rsidRPr="00CB3484">
        <w:rPr>
          <w:rFonts w:ascii="Times New Roman" w:hAnsi="Times New Roman" w:cs="Times New Roman"/>
        </w:rPr>
        <w:t xml:space="preserve">. </w:t>
      </w:r>
    </w:p>
    <w:p w14:paraId="2159DB81" w14:textId="6CFB090E" w:rsidR="00AD5662" w:rsidRPr="00CB3484" w:rsidRDefault="00BC43CB" w:rsidP="00CB3484">
      <w:pPr>
        <w:spacing w:after="0"/>
        <w:jc w:val="both"/>
        <w:rPr>
          <w:rFonts w:ascii="Times New Roman" w:hAnsi="Times New Roman" w:cs="Times New Roman"/>
        </w:rPr>
      </w:pPr>
      <w:r w:rsidRPr="00CB3484">
        <w:rPr>
          <w:rFonts w:ascii="Times New Roman" w:hAnsi="Times New Roman" w:cs="Times New Roman"/>
        </w:rPr>
        <w:t xml:space="preserve">Il tutto parte dall’ipotetico arrivo dell’antigene, che stimola </w:t>
      </w:r>
      <w:r w:rsidR="00A15B2E" w:rsidRPr="00CB3484">
        <w:rPr>
          <w:rFonts w:ascii="Times New Roman" w:hAnsi="Times New Roman" w:cs="Times New Roman"/>
        </w:rPr>
        <w:t xml:space="preserve">la produzione di anticorpi, tra cui le IgG, che rivestono quest’ultimo e facilitano la fagocitosi dato che i fagociti esprimono i recettori </w:t>
      </w:r>
      <w:r w:rsidR="00A15B2E" w:rsidRPr="00CB3484">
        <w:rPr>
          <w:rFonts w:ascii="Times New Roman" w:hAnsi="Times New Roman" w:cs="Times New Roman"/>
          <w:b/>
          <w:bCs/>
          <w:i/>
          <w:iCs/>
        </w:rPr>
        <w:t>FcγR</w:t>
      </w:r>
      <w:r w:rsidR="00A15B2E" w:rsidRPr="00CB3484">
        <w:rPr>
          <w:rFonts w:ascii="Times New Roman" w:hAnsi="Times New Roman" w:cs="Times New Roman"/>
        </w:rPr>
        <w:t xml:space="preserve"> sulla loro membrana. </w:t>
      </w:r>
    </w:p>
    <w:p w14:paraId="24E8F698" w14:textId="77777777" w:rsidR="00AD5662" w:rsidRPr="00CB3484" w:rsidRDefault="00A15B2E" w:rsidP="00CB3484">
      <w:pPr>
        <w:spacing w:after="0"/>
        <w:jc w:val="both"/>
        <w:rPr>
          <w:rFonts w:ascii="Times New Roman" w:hAnsi="Times New Roman" w:cs="Times New Roman"/>
        </w:rPr>
      </w:pPr>
      <w:r w:rsidRPr="00CB3484">
        <w:rPr>
          <w:rFonts w:ascii="Times New Roman" w:hAnsi="Times New Roman" w:cs="Times New Roman"/>
        </w:rPr>
        <w:t xml:space="preserve">Questo è un classico esempio di interazione tra l’immunità </w:t>
      </w:r>
      <w:r w:rsidRPr="00CB3484">
        <w:rPr>
          <w:rFonts w:ascii="Times New Roman" w:hAnsi="Times New Roman" w:cs="Times New Roman"/>
          <w:b/>
          <w:bCs/>
        </w:rPr>
        <w:t>innata</w:t>
      </w:r>
      <w:r w:rsidRPr="00CB3484">
        <w:rPr>
          <w:rFonts w:ascii="Times New Roman" w:hAnsi="Times New Roman" w:cs="Times New Roman"/>
        </w:rPr>
        <w:t xml:space="preserve"> e </w:t>
      </w:r>
      <w:r w:rsidRPr="00CB3484">
        <w:rPr>
          <w:rFonts w:ascii="Times New Roman" w:hAnsi="Times New Roman" w:cs="Times New Roman"/>
          <w:b/>
          <w:bCs/>
        </w:rPr>
        <w:t>adattiva</w:t>
      </w:r>
      <w:r w:rsidRPr="00CB3484">
        <w:rPr>
          <w:rFonts w:ascii="Times New Roman" w:hAnsi="Times New Roman" w:cs="Times New Roman"/>
        </w:rPr>
        <w:t xml:space="preserve">, dove la seconda migliora la funzione delle cellule della prima. </w:t>
      </w:r>
    </w:p>
    <w:p w14:paraId="6747EF55" w14:textId="0F46A9B3" w:rsidR="00A15B2E" w:rsidRPr="00CB3484" w:rsidRDefault="00A15B2E" w:rsidP="00CB3484">
      <w:pPr>
        <w:spacing w:after="0"/>
        <w:jc w:val="both"/>
        <w:rPr>
          <w:rFonts w:ascii="Times New Roman" w:hAnsi="Times New Roman" w:cs="Times New Roman"/>
        </w:rPr>
      </w:pPr>
      <w:r w:rsidRPr="00CB3484">
        <w:rPr>
          <w:rFonts w:ascii="Times New Roman" w:hAnsi="Times New Roman" w:cs="Times New Roman"/>
        </w:rPr>
        <w:t xml:space="preserve">Le IgG sono poi anche coinvolte nel processo di attivazione del complemento, un’altra strategia per migliorare l’attività di rimozione dei patogeni da parte dei fagociti che esprimono anche il recettore per il frammento </w:t>
      </w:r>
      <w:r w:rsidRPr="00CB3484">
        <w:rPr>
          <w:rFonts w:ascii="Times New Roman" w:hAnsi="Times New Roman" w:cs="Times New Roman"/>
          <w:b/>
          <w:bCs/>
          <w:i/>
          <w:iCs/>
        </w:rPr>
        <w:t>C3b</w:t>
      </w:r>
      <w:r w:rsidRPr="00CB3484">
        <w:rPr>
          <w:rFonts w:ascii="Times New Roman" w:hAnsi="Times New Roman" w:cs="Times New Roman"/>
        </w:rPr>
        <w:t xml:space="preserve"> (il risultato dell’azione del complemento).</w:t>
      </w:r>
      <w:r w:rsidR="005939AF" w:rsidRPr="00CB3484">
        <w:rPr>
          <w:rFonts w:ascii="Times New Roman" w:hAnsi="Times New Roman" w:cs="Times New Roman"/>
          <w:noProof/>
        </w:rPr>
        <w:t xml:space="preserve"> </w:t>
      </w:r>
    </w:p>
    <w:p w14:paraId="50D6C6E3" w14:textId="77777777" w:rsidR="00AD5662" w:rsidRPr="00B5145D" w:rsidRDefault="00AD5662" w:rsidP="003A1D35">
      <w:pPr>
        <w:spacing w:after="0"/>
        <w:jc w:val="both"/>
        <w:rPr>
          <w:rFonts w:ascii="Times New Roman" w:hAnsi="Times New Roman" w:cs="Times New Roman"/>
        </w:rPr>
      </w:pPr>
    </w:p>
    <w:p w14:paraId="49820602" w14:textId="7ED60174" w:rsidR="00A15B2E" w:rsidRPr="00B5145D" w:rsidRDefault="00C642CE" w:rsidP="003A1D35">
      <w:pPr>
        <w:spacing w:after="0"/>
        <w:jc w:val="both"/>
        <w:rPr>
          <w:rFonts w:ascii="Times New Roman" w:hAnsi="Times New Roman" w:cs="Times New Roman"/>
          <w:lang w:val="en-US"/>
        </w:rPr>
      </w:pPr>
      <w:r w:rsidRPr="00B5145D">
        <w:rPr>
          <w:rFonts w:ascii="Times New Roman" w:hAnsi="Times New Roman" w:cs="Times New Roman"/>
          <w:u w:val="single"/>
          <w:lang w:val="en-US"/>
        </w:rPr>
        <w:t>ESEMPIO 2</w:t>
      </w:r>
      <w:r w:rsidR="00A15B2E" w:rsidRPr="00B97DD2">
        <w:rPr>
          <w:rFonts w:ascii="Times New Roman" w:hAnsi="Times New Roman" w:cs="Times New Roman"/>
          <w:lang w:val="en-US"/>
        </w:rPr>
        <w:t>:</w:t>
      </w:r>
      <w:r w:rsidR="00A15B2E" w:rsidRPr="00B5145D">
        <w:rPr>
          <w:rFonts w:ascii="Times New Roman" w:hAnsi="Times New Roman" w:cs="Times New Roman"/>
          <w:b/>
          <w:bCs/>
          <w:lang w:val="en-US"/>
        </w:rPr>
        <w:t xml:space="preserve"> ADCC</w:t>
      </w:r>
      <w:r w:rsidR="007B71CC" w:rsidRPr="00B5145D">
        <w:rPr>
          <w:rFonts w:ascii="Times New Roman" w:hAnsi="Times New Roman" w:cs="Times New Roman"/>
          <w:b/>
          <w:bCs/>
          <w:lang w:val="en-US"/>
        </w:rPr>
        <w:t xml:space="preserve"> (</w:t>
      </w:r>
      <w:r w:rsidR="007B71CC" w:rsidRPr="00AD5662">
        <w:rPr>
          <w:rFonts w:ascii="Times New Roman" w:hAnsi="Times New Roman" w:cs="Times New Roman"/>
          <w:b/>
          <w:bCs/>
          <w:i/>
          <w:iCs/>
          <w:lang w:val="en-US"/>
        </w:rPr>
        <w:t>Antibody-D</w:t>
      </w:r>
      <w:r w:rsidR="00A15B2E" w:rsidRPr="00AD5662">
        <w:rPr>
          <w:rFonts w:ascii="Times New Roman" w:hAnsi="Times New Roman" w:cs="Times New Roman"/>
          <w:b/>
          <w:bCs/>
          <w:i/>
          <w:iCs/>
          <w:lang w:val="en-US"/>
        </w:rPr>
        <w:t>ependent Cell-Mediated Cytotoxicity</w:t>
      </w:r>
      <w:r w:rsidR="00A15B2E" w:rsidRPr="00B5145D">
        <w:rPr>
          <w:rFonts w:ascii="Times New Roman" w:hAnsi="Times New Roman" w:cs="Times New Roman"/>
          <w:b/>
          <w:bCs/>
          <w:lang w:val="en-US"/>
        </w:rPr>
        <w:t>)</w:t>
      </w:r>
    </w:p>
    <w:p w14:paraId="1C2D5145" w14:textId="53E81788" w:rsidR="007B71CC" w:rsidRPr="00B5145D" w:rsidRDefault="0038572F" w:rsidP="003A1D35">
      <w:pPr>
        <w:spacing w:after="0"/>
        <w:jc w:val="both"/>
        <w:rPr>
          <w:rFonts w:ascii="Times New Roman" w:hAnsi="Times New Roman" w:cs="Times New Roman"/>
        </w:rPr>
      </w:pPr>
      <w:r w:rsidRPr="00B5145D">
        <w:rPr>
          <w:rFonts w:ascii="Times New Roman" w:hAnsi="Times New Roman" w:cs="Times New Roman"/>
        </w:rPr>
        <w:t>Se noi abbiamo una cellula infettata da virus, questa esprimerà in membrana degli antigeni virali. Se sono stati prodotti anticorpi (di nuovo IgG in questo caso), questi ultimi legheranno gli antigeni e medieranno l’interazione con le cellule NK (o anche macrofagi) dell’immunità innata che riconoscono la cellula in esame come un bersaglio da eliminare.</w:t>
      </w:r>
    </w:p>
    <w:p w14:paraId="1193960B" w14:textId="7AF76C28" w:rsidR="0038572F" w:rsidRPr="00B5145D" w:rsidRDefault="0038572F" w:rsidP="003A1D35">
      <w:pPr>
        <w:spacing w:after="0"/>
        <w:jc w:val="both"/>
        <w:rPr>
          <w:rFonts w:ascii="Times New Roman" w:hAnsi="Times New Roman" w:cs="Times New Roman"/>
        </w:rPr>
      </w:pPr>
    </w:p>
    <w:p w14:paraId="65EFCC88" w14:textId="4A81EF94" w:rsidR="0038572F" w:rsidRPr="00B5145D" w:rsidRDefault="00C642CE" w:rsidP="003A1D35">
      <w:pPr>
        <w:spacing w:after="0"/>
        <w:jc w:val="both"/>
        <w:rPr>
          <w:rFonts w:ascii="Times New Roman" w:hAnsi="Times New Roman" w:cs="Times New Roman"/>
        </w:rPr>
      </w:pPr>
      <w:r w:rsidRPr="00B5145D">
        <w:rPr>
          <w:rFonts w:ascii="Times New Roman" w:hAnsi="Times New Roman" w:cs="Times New Roman"/>
          <w:u w:val="single"/>
        </w:rPr>
        <w:t>ESEMPIO 3</w:t>
      </w:r>
      <w:r w:rsidR="0038572F" w:rsidRPr="00B5145D">
        <w:rPr>
          <w:rFonts w:ascii="Times New Roman" w:hAnsi="Times New Roman" w:cs="Times New Roman"/>
        </w:rPr>
        <w:t xml:space="preserve">: </w:t>
      </w:r>
      <w:r w:rsidR="0038572F" w:rsidRPr="00B5145D">
        <w:rPr>
          <w:rFonts w:ascii="Times New Roman" w:hAnsi="Times New Roman" w:cs="Times New Roman"/>
          <w:b/>
          <w:bCs/>
        </w:rPr>
        <w:t>Ipersensibilità immediata</w:t>
      </w:r>
      <w:r w:rsidR="00002FBE" w:rsidRPr="00B5145D">
        <w:rPr>
          <w:rFonts w:ascii="Times New Roman" w:hAnsi="Times New Roman" w:cs="Times New Roman"/>
        </w:rPr>
        <w:t xml:space="preserve"> </w:t>
      </w:r>
    </w:p>
    <w:p w14:paraId="7404770A" w14:textId="57DC2CF3" w:rsidR="00AD30AA" w:rsidRPr="00B5145D" w:rsidRDefault="0038572F" w:rsidP="00C44D8B">
      <w:pPr>
        <w:spacing w:after="0"/>
        <w:jc w:val="both"/>
        <w:rPr>
          <w:rFonts w:ascii="Times New Roman" w:hAnsi="Times New Roman" w:cs="Times New Roman"/>
        </w:rPr>
      </w:pPr>
      <w:r w:rsidRPr="00B5145D">
        <w:rPr>
          <w:rFonts w:ascii="Times New Roman" w:hAnsi="Times New Roman" w:cs="Times New Roman"/>
        </w:rPr>
        <w:t>Ha come protagoniste le IgE, che vengono legate da recettori specifici</w:t>
      </w:r>
      <w:r w:rsidR="0095106B" w:rsidRPr="00B5145D">
        <w:rPr>
          <w:rFonts w:ascii="Times New Roman" w:hAnsi="Times New Roman" w:cs="Times New Roman"/>
        </w:rPr>
        <w:t xml:space="preserve"> posti</w:t>
      </w:r>
      <w:r w:rsidRPr="00B5145D">
        <w:rPr>
          <w:rFonts w:ascii="Times New Roman" w:hAnsi="Times New Roman" w:cs="Times New Roman"/>
        </w:rPr>
        <w:t xml:space="preserve"> sulla membrana dei basofili o delle mastcellule</w:t>
      </w:r>
      <w:r w:rsidR="00BC43CB" w:rsidRPr="00B5145D">
        <w:rPr>
          <w:rFonts w:ascii="Times New Roman" w:hAnsi="Times New Roman" w:cs="Times New Roman"/>
        </w:rPr>
        <w:t>: q</w:t>
      </w:r>
      <w:r w:rsidRPr="00B5145D">
        <w:rPr>
          <w:rFonts w:ascii="Times New Roman" w:hAnsi="Times New Roman" w:cs="Times New Roman"/>
        </w:rPr>
        <w:t xml:space="preserve">uesti legami non causano nessun tipo di reazione, ma nel momento in cui nell’organismo entra un allergene per cui le IgE sono specifiche, l’interazione tra questi due induce il </w:t>
      </w:r>
      <w:r w:rsidRPr="00CB3484">
        <w:rPr>
          <w:rFonts w:ascii="Times New Roman" w:hAnsi="Times New Roman" w:cs="Times New Roman"/>
          <w:b/>
          <w:bCs/>
        </w:rPr>
        <w:t>cross-linking</w:t>
      </w:r>
      <w:r w:rsidRPr="00B5145D">
        <w:rPr>
          <w:rFonts w:ascii="Times New Roman" w:hAnsi="Times New Roman" w:cs="Times New Roman"/>
        </w:rPr>
        <w:t xml:space="preserve"> di questi recettori e stimola la degranulazione dei mastociti basofili e la sintesi e liberazione di mediatori dell’allergia come l’</w:t>
      </w:r>
      <w:r w:rsidR="00AD5662">
        <w:rPr>
          <w:rFonts w:ascii="Times New Roman" w:hAnsi="Times New Roman" w:cs="Times New Roman"/>
          <w:b/>
          <w:bCs/>
        </w:rPr>
        <w:t>i</w:t>
      </w:r>
      <w:r w:rsidRPr="00B5145D">
        <w:rPr>
          <w:rFonts w:ascii="Times New Roman" w:hAnsi="Times New Roman" w:cs="Times New Roman"/>
          <w:b/>
          <w:bCs/>
        </w:rPr>
        <w:t>stamina</w:t>
      </w:r>
      <w:r w:rsidRPr="00B5145D">
        <w:rPr>
          <w:rFonts w:ascii="Times New Roman" w:hAnsi="Times New Roman" w:cs="Times New Roman"/>
        </w:rPr>
        <w:t xml:space="preserve">, le </w:t>
      </w:r>
      <w:r w:rsidR="00AD5662">
        <w:rPr>
          <w:rFonts w:ascii="Times New Roman" w:hAnsi="Times New Roman" w:cs="Times New Roman"/>
          <w:b/>
          <w:bCs/>
        </w:rPr>
        <w:t>p</w:t>
      </w:r>
      <w:r w:rsidRPr="00B5145D">
        <w:rPr>
          <w:rFonts w:ascii="Times New Roman" w:hAnsi="Times New Roman" w:cs="Times New Roman"/>
          <w:b/>
          <w:bCs/>
        </w:rPr>
        <w:t>rostaglandine</w:t>
      </w:r>
      <w:r w:rsidRPr="00B5145D">
        <w:rPr>
          <w:rFonts w:ascii="Times New Roman" w:hAnsi="Times New Roman" w:cs="Times New Roman"/>
        </w:rPr>
        <w:t xml:space="preserve"> e i </w:t>
      </w:r>
      <w:r w:rsidR="00AD5662">
        <w:rPr>
          <w:rFonts w:ascii="Times New Roman" w:hAnsi="Times New Roman" w:cs="Times New Roman"/>
          <w:b/>
          <w:bCs/>
        </w:rPr>
        <w:t>l</w:t>
      </w:r>
      <w:r w:rsidRPr="00B5145D">
        <w:rPr>
          <w:rFonts w:ascii="Times New Roman" w:hAnsi="Times New Roman" w:cs="Times New Roman"/>
          <w:b/>
          <w:bCs/>
        </w:rPr>
        <w:t>eucotrieni</w:t>
      </w:r>
      <w:r w:rsidR="00AD5662">
        <w:rPr>
          <w:rFonts w:ascii="Times New Roman" w:hAnsi="Times New Roman" w:cs="Times New Roman"/>
        </w:rPr>
        <w:t xml:space="preserve"> (</w:t>
      </w:r>
      <w:r w:rsidRPr="00B5145D">
        <w:rPr>
          <w:rFonts w:ascii="Times New Roman" w:hAnsi="Times New Roman" w:cs="Times New Roman"/>
        </w:rPr>
        <w:t>responsabili delle manifestazioni cliniche delle reazioni allergiche</w:t>
      </w:r>
      <w:r w:rsidR="00AD5662">
        <w:rPr>
          <w:rFonts w:ascii="Times New Roman" w:hAnsi="Times New Roman" w:cs="Times New Roman"/>
        </w:rPr>
        <w:t>)</w:t>
      </w:r>
      <w:r w:rsidRPr="00B5145D">
        <w:rPr>
          <w:rFonts w:ascii="Times New Roman" w:hAnsi="Times New Roman" w:cs="Times New Roman"/>
        </w:rPr>
        <w:t>.</w:t>
      </w:r>
    </w:p>
    <w:p w14:paraId="376D2E78" w14:textId="270B88EE" w:rsidR="00C44D8B" w:rsidRDefault="00C44D8B" w:rsidP="003A1D35">
      <w:pPr>
        <w:spacing w:after="0"/>
        <w:jc w:val="both"/>
        <w:rPr>
          <w:rFonts w:ascii="Times New Roman" w:hAnsi="Times New Roman" w:cs="Times New Roman"/>
          <w:b/>
          <w:bCs/>
        </w:rPr>
      </w:pPr>
    </w:p>
    <w:p w14:paraId="0090D873" w14:textId="4FCC59EA" w:rsidR="00D4428C" w:rsidRDefault="00D4428C" w:rsidP="003A1D35">
      <w:pPr>
        <w:spacing w:after="0"/>
        <w:jc w:val="both"/>
        <w:rPr>
          <w:rFonts w:ascii="Times New Roman" w:hAnsi="Times New Roman" w:cs="Times New Roman"/>
          <w:b/>
          <w:bCs/>
        </w:rPr>
      </w:pPr>
    </w:p>
    <w:p w14:paraId="6DA2514E" w14:textId="071606D7" w:rsidR="00D4428C" w:rsidRDefault="00D4428C" w:rsidP="003A1D35">
      <w:pPr>
        <w:spacing w:after="0"/>
        <w:jc w:val="both"/>
        <w:rPr>
          <w:rFonts w:ascii="Times New Roman" w:hAnsi="Times New Roman" w:cs="Times New Roman"/>
          <w:b/>
          <w:bCs/>
        </w:rPr>
      </w:pPr>
    </w:p>
    <w:p w14:paraId="73110FFD" w14:textId="709F4B5A" w:rsidR="00D4428C" w:rsidRDefault="00D4428C" w:rsidP="003A1D35">
      <w:pPr>
        <w:spacing w:after="0"/>
        <w:jc w:val="both"/>
        <w:rPr>
          <w:rFonts w:ascii="Times New Roman" w:hAnsi="Times New Roman" w:cs="Times New Roman"/>
          <w:b/>
          <w:bCs/>
        </w:rPr>
      </w:pPr>
    </w:p>
    <w:p w14:paraId="2A1AB202" w14:textId="5D2BC95F" w:rsidR="00D4428C" w:rsidRDefault="00D4428C" w:rsidP="003A1D35">
      <w:pPr>
        <w:spacing w:after="0"/>
        <w:jc w:val="both"/>
        <w:rPr>
          <w:rFonts w:ascii="Times New Roman" w:hAnsi="Times New Roman" w:cs="Times New Roman"/>
          <w:b/>
          <w:bCs/>
        </w:rPr>
      </w:pPr>
    </w:p>
    <w:p w14:paraId="73D928C3" w14:textId="6CFDA637" w:rsidR="00D4428C" w:rsidRDefault="00D4428C" w:rsidP="003A1D35">
      <w:pPr>
        <w:spacing w:after="0"/>
        <w:jc w:val="both"/>
        <w:rPr>
          <w:rFonts w:ascii="Times New Roman" w:hAnsi="Times New Roman" w:cs="Times New Roman"/>
          <w:b/>
          <w:bCs/>
        </w:rPr>
      </w:pPr>
    </w:p>
    <w:p w14:paraId="59DE830A" w14:textId="48560899" w:rsidR="00D4428C" w:rsidRDefault="00D4428C" w:rsidP="003A1D35">
      <w:pPr>
        <w:spacing w:after="0"/>
        <w:jc w:val="both"/>
        <w:rPr>
          <w:rFonts w:ascii="Times New Roman" w:hAnsi="Times New Roman" w:cs="Times New Roman"/>
          <w:b/>
          <w:bCs/>
        </w:rPr>
      </w:pPr>
    </w:p>
    <w:p w14:paraId="2794B9FD" w14:textId="0FAFE1AD" w:rsidR="00D4428C" w:rsidRDefault="00D4428C" w:rsidP="003A1D35">
      <w:pPr>
        <w:spacing w:after="0"/>
        <w:jc w:val="both"/>
        <w:rPr>
          <w:rFonts w:ascii="Times New Roman" w:hAnsi="Times New Roman" w:cs="Times New Roman"/>
          <w:b/>
          <w:bCs/>
        </w:rPr>
      </w:pPr>
    </w:p>
    <w:p w14:paraId="69715741" w14:textId="3C2D354D" w:rsidR="00D4428C" w:rsidRDefault="00D4428C" w:rsidP="003A1D35">
      <w:pPr>
        <w:spacing w:after="0"/>
        <w:jc w:val="both"/>
        <w:rPr>
          <w:rFonts w:ascii="Times New Roman" w:hAnsi="Times New Roman" w:cs="Times New Roman"/>
          <w:b/>
          <w:bCs/>
        </w:rPr>
      </w:pPr>
    </w:p>
    <w:p w14:paraId="2D6298E6" w14:textId="3A9085CC" w:rsidR="00D4428C" w:rsidRDefault="00D4428C" w:rsidP="003A1D35">
      <w:pPr>
        <w:spacing w:after="0"/>
        <w:jc w:val="both"/>
        <w:rPr>
          <w:rFonts w:ascii="Times New Roman" w:hAnsi="Times New Roman" w:cs="Times New Roman"/>
          <w:b/>
          <w:bCs/>
        </w:rPr>
      </w:pPr>
    </w:p>
    <w:p w14:paraId="5569BF92" w14:textId="54E7236C" w:rsidR="00D4428C" w:rsidRDefault="00D4428C" w:rsidP="003A1D35">
      <w:pPr>
        <w:spacing w:after="0"/>
        <w:jc w:val="both"/>
        <w:rPr>
          <w:rFonts w:ascii="Times New Roman" w:hAnsi="Times New Roman" w:cs="Times New Roman"/>
          <w:b/>
          <w:bCs/>
        </w:rPr>
      </w:pPr>
    </w:p>
    <w:p w14:paraId="4246C8D7" w14:textId="3093BB72" w:rsidR="00D4428C" w:rsidRDefault="00D4428C" w:rsidP="003A1D35">
      <w:pPr>
        <w:spacing w:after="0"/>
        <w:jc w:val="both"/>
        <w:rPr>
          <w:rFonts w:ascii="Times New Roman" w:hAnsi="Times New Roman" w:cs="Times New Roman"/>
          <w:b/>
          <w:bCs/>
        </w:rPr>
      </w:pPr>
    </w:p>
    <w:p w14:paraId="2E8AC800" w14:textId="1D277BB3" w:rsidR="00D4428C" w:rsidRDefault="00D4428C" w:rsidP="003A1D35">
      <w:pPr>
        <w:spacing w:after="0"/>
        <w:jc w:val="both"/>
        <w:rPr>
          <w:rFonts w:ascii="Times New Roman" w:hAnsi="Times New Roman" w:cs="Times New Roman"/>
          <w:b/>
          <w:bCs/>
        </w:rPr>
      </w:pPr>
    </w:p>
    <w:p w14:paraId="0EC13163" w14:textId="24904EA6" w:rsidR="00D4428C" w:rsidRDefault="00D4428C" w:rsidP="003A1D35">
      <w:pPr>
        <w:spacing w:after="0"/>
        <w:jc w:val="both"/>
        <w:rPr>
          <w:rFonts w:ascii="Times New Roman" w:hAnsi="Times New Roman" w:cs="Times New Roman"/>
          <w:b/>
          <w:bCs/>
        </w:rPr>
      </w:pPr>
    </w:p>
    <w:p w14:paraId="4F260C2C" w14:textId="01ADD3F9" w:rsidR="00D4428C" w:rsidRDefault="00D4428C" w:rsidP="003A1D35">
      <w:pPr>
        <w:spacing w:after="0"/>
        <w:jc w:val="both"/>
        <w:rPr>
          <w:rFonts w:ascii="Times New Roman" w:hAnsi="Times New Roman" w:cs="Times New Roman"/>
          <w:b/>
          <w:bCs/>
        </w:rPr>
      </w:pPr>
    </w:p>
    <w:p w14:paraId="04A99EB9" w14:textId="7A3AD993" w:rsidR="00D4428C" w:rsidRDefault="00D4428C" w:rsidP="003A1D35">
      <w:pPr>
        <w:spacing w:after="0"/>
        <w:jc w:val="both"/>
        <w:rPr>
          <w:rFonts w:ascii="Times New Roman" w:hAnsi="Times New Roman" w:cs="Times New Roman"/>
          <w:b/>
          <w:bCs/>
        </w:rPr>
      </w:pPr>
    </w:p>
    <w:p w14:paraId="3EB9E058" w14:textId="7BE05593" w:rsidR="00D4428C" w:rsidRDefault="00D4428C" w:rsidP="003A1D35">
      <w:pPr>
        <w:spacing w:after="0"/>
        <w:jc w:val="both"/>
        <w:rPr>
          <w:rFonts w:ascii="Times New Roman" w:hAnsi="Times New Roman" w:cs="Times New Roman"/>
          <w:b/>
          <w:bCs/>
        </w:rPr>
      </w:pPr>
    </w:p>
    <w:p w14:paraId="683FDEC9" w14:textId="7552C4EB" w:rsidR="00D4428C" w:rsidRDefault="00D4428C" w:rsidP="003A1D35">
      <w:pPr>
        <w:spacing w:after="0"/>
        <w:jc w:val="both"/>
        <w:rPr>
          <w:rFonts w:ascii="Times New Roman" w:hAnsi="Times New Roman" w:cs="Times New Roman"/>
          <w:b/>
          <w:bCs/>
        </w:rPr>
      </w:pPr>
    </w:p>
    <w:p w14:paraId="03596DE6" w14:textId="18D9D438" w:rsidR="00D4428C" w:rsidRDefault="00D4428C" w:rsidP="003A1D35">
      <w:pPr>
        <w:spacing w:after="0"/>
        <w:jc w:val="both"/>
        <w:rPr>
          <w:rFonts w:ascii="Times New Roman" w:hAnsi="Times New Roman" w:cs="Times New Roman"/>
          <w:b/>
          <w:bCs/>
        </w:rPr>
      </w:pPr>
    </w:p>
    <w:p w14:paraId="77AF1CA4" w14:textId="13EAB78B" w:rsidR="00D4428C" w:rsidRDefault="00D4428C" w:rsidP="003A1D35">
      <w:pPr>
        <w:spacing w:after="0"/>
        <w:jc w:val="both"/>
        <w:rPr>
          <w:rFonts w:ascii="Times New Roman" w:hAnsi="Times New Roman" w:cs="Times New Roman"/>
          <w:b/>
          <w:bCs/>
        </w:rPr>
      </w:pPr>
    </w:p>
    <w:p w14:paraId="2E8FFBA1" w14:textId="64B528CD" w:rsidR="00D4428C" w:rsidRDefault="00D4428C" w:rsidP="003A1D35">
      <w:pPr>
        <w:spacing w:after="0"/>
        <w:jc w:val="both"/>
        <w:rPr>
          <w:rFonts w:ascii="Times New Roman" w:hAnsi="Times New Roman" w:cs="Times New Roman"/>
          <w:b/>
          <w:bCs/>
        </w:rPr>
      </w:pPr>
    </w:p>
    <w:p w14:paraId="018D75D4" w14:textId="77777777" w:rsidR="00E13B08" w:rsidRPr="00B5145D" w:rsidRDefault="00E13B08" w:rsidP="003A1D35">
      <w:pPr>
        <w:spacing w:after="0"/>
        <w:jc w:val="both"/>
        <w:rPr>
          <w:rFonts w:ascii="Times New Roman" w:eastAsiaTheme="minorEastAsia" w:hAnsi="Times New Roman" w:cs="Times New Roman"/>
        </w:rPr>
      </w:pPr>
    </w:p>
    <w:sectPr w:rsidR="00E13B08" w:rsidRPr="00B5145D">
      <w:footerReference w:type="default" r:id="rId19"/>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70D7A9" w14:textId="77777777" w:rsidR="002F2021" w:rsidRDefault="002F2021" w:rsidP="00F265FC">
      <w:pPr>
        <w:spacing w:after="0" w:line="240" w:lineRule="auto"/>
      </w:pPr>
      <w:r>
        <w:separator/>
      </w:r>
    </w:p>
  </w:endnote>
  <w:endnote w:type="continuationSeparator" w:id="0">
    <w:p w14:paraId="19E76C9C" w14:textId="77777777" w:rsidR="002F2021" w:rsidRDefault="002F2021" w:rsidP="00F265FC">
      <w:pPr>
        <w:spacing w:after="0" w:line="240" w:lineRule="auto"/>
      </w:pPr>
      <w:r>
        <w:continuationSeparator/>
      </w:r>
    </w:p>
  </w:endnote>
  <w:endnote w:type="continuationNotice" w:id="1">
    <w:p w14:paraId="1761D5CF" w14:textId="77777777" w:rsidR="002F2021" w:rsidRDefault="002F20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DB5C3" w14:textId="45BA7AB6" w:rsidR="00117C2D" w:rsidRPr="00C642CE" w:rsidRDefault="00C642CE" w:rsidP="00C642CE">
    <w:pPr>
      <w:pStyle w:val="Pidipagina"/>
      <w:jc w:val="right"/>
      <w:rPr>
        <w:rFonts w:ascii="Times New Roman" w:hAnsi="Times New Roman" w:cs="Times New Roman"/>
        <w:color w:val="808080" w:themeColor="background1" w:themeShade="80"/>
      </w:rPr>
    </w:pPr>
    <w:r w:rsidRPr="00C642CE">
      <w:rPr>
        <w:rFonts w:ascii="Times New Roman" w:hAnsi="Times New Roman" w:cs="Times New Roman"/>
        <w:color w:val="808080" w:themeColor="background1" w:themeShade="80"/>
        <w:sz w:val="20"/>
        <w:szCs w:val="20"/>
      </w:rPr>
      <w:t xml:space="preserve">pag. </w:t>
    </w:r>
    <w:r w:rsidRPr="00C642CE">
      <w:rPr>
        <w:rFonts w:ascii="Times New Roman" w:hAnsi="Times New Roman" w:cs="Times New Roman"/>
        <w:color w:val="808080" w:themeColor="background1" w:themeShade="80"/>
        <w:sz w:val="20"/>
        <w:szCs w:val="20"/>
      </w:rPr>
      <w:fldChar w:fldCharType="begin"/>
    </w:r>
    <w:r w:rsidRPr="00C642CE">
      <w:rPr>
        <w:rFonts w:ascii="Times New Roman" w:hAnsi="Times New Roman" w:cs="Times New Roman"/>
        <w:color w:val="808080" w:themeColor="background1" w:themeShade="80"/>
        <w:sz w:val="20"/>
        <w:szCs w:val="20"/>
      </w:rPr>
      <w:instrText>PAGE  \* Arabic</w:instrText>
    </w:r>
    <w:r w:rsidRPr="00C642CE">
      <w:rPr>
        <w:rFonts w:ascii="Times New Roman" w:hAnsi="Times New Roman" w:cs="Times New Roman"/>
        <w:color w:val="808080" w:themeColor="background1" w:themeShade="80"/>
        <w:sz w:val="20"/>
        <w:szCs w:val="20"/>
      </w:rPr>
      <w:fldChar w:fldCharType="separate"/>
    </w:r>
    <w:r w:rsidRPr="00C642CE">
      <w:rPr>
        <w:rFonts w:ascii="Times New Roman" w:hAnsi="Times New Roman" w:cs="Times New Roman"/>
        <w:color w:val="808080" w:themeColor="background1" w:themeShade="80"/>
        <w:sz w:val="20"/>
        <w:szCs w:val="20"/>
      </w:rPr>
      <w:t>1</w:t>
    </w:r>
    <w:r w:rsidRPr="00C642CE">
      <w:rPr>
        <w:rFonts w:ascii="Times New Roman" w:hAnsi="Times New Roman" w:cs="Times New Roman"/>
        <w:color w:val="808080" w:themeColor="background1" w:themeShade="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3D2068" w14:textId="77777777" w:rsidR="002F2021" w:rsidRDefault="002F2021" w:rsidP="00F265FC">
      <w:pPr>
        <w:spacing w:after="0" w:line="240" w:lineRule="auto"/>
      </w:pPr>
      <w:r>
        <w:separator/>
      </w:r>
    </w:p>
  </w:footnote>
  <w:footnote w:type="continuationSeparator" w:id="0">
    <w:p w14:paraId="56B64B3E" w14:textId="77777777" w:rsidR="002F2021" w:rsidRDefault="002F2021" w:rsidP="00F265FC">
      <w:pPr>
        <w:spacing w:after="0" w:line="240" w:lineRule="auto"/>
      </w:pPr>
      <w:r>
        <w:continuationSeparator/>
      </w:r>
    </w:p>
  </w:footnote>
  <w:footnote w:type="continuationNotice" w:id="1">
    <w:p w14:paraId="5B2BB663" w14:textId="77777777" w:rsidR="002F2021" w:rsidRDefault="002F202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50A72"/>
    <w:multiLevelType w:val="hybridMultilevel"/>
    <w:tmpl w:val="F3907D74"/>
    <w:lvl w:ilvl="0" w:tplc="0410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ABA7697"/>
    <w:multiLevelType w:val="hybridMultilevel"/>
    <w:tmpl w:val="9A10E9C8"/>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2" w15:restartNumberingAfterBreak="0">
    <w:nsid w:val="23506BE0"/>
    <w:multiLevelType w:val="hybridMultilevel"/>
    <w:tmpl w:val="6B2E26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279258EB"/>
    <w:multiLevelType w:val="hybridMultilevel"/>
    <w:tmpl w:val="DE646186"/>
    <w:lvl w:ilvl="0" w:tplc="B5DA21E0">
      <w:start w:val="1"/>
      <w:numFmt w:val="bullet"/>
      <w:lvlText w:val="-"/>
      <w:lvlJc w:val="left"/>
      <w:pPr>
        <w:ind w:left="720" w:hanging="360"/>
      </w:pPr>
      <w:rPr>
        <w:rFonts w:ascii="Times New Roman" w:hAnsi="Times New Roman"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36EF3B9F"/>
    <w:multiLevelType w:val="multilevel"/>
    <w:tmpl w:val="FFFFFFFF"/>
    <w:lvl w:ilvl="0">
      <w:start w:val="38"/>
      <w:numFmt w:val="decimal"/>
      <w:lvlText w:val="%1"/>
      <w:lvlJc w:val="left"/>
      <w:pPr>
        <w:ind w:left="540" w:hanging="540"/>
      </w:pPr>
      <w:rPr>
        <w:rFonts w:hint="default"/>
      </w:rPr>
    </w:lvl>
    <w:lvl w:ilvl="1">
      <w:start w:val="46"/>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3DE25714"/>
    <w:multiLevelType w:val="hybridMultilevel"/>
    <w:tmpl w:val="E1AE69FC"/>
    <w:lvl w:ilvl="0" w:tplc="B5DA21E0">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3F3772B0"/>
    <w:multiLevelType w:val="hybridMultilevel"/>
    <w:tmpl w:val="4B40258A"/>
    <w:lvl w:ilvl="0" w:tplc="0410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23D664E"/>
    <w:multiLevelType w:val="hybridMultilevel"/>
    <w:tmpl w:val="3836F0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07276EA"/>
    <w:multiLevelType w:val="hybridMultilevel"/>
    <w:tmpl w:val="695EAE56"/>
    <w:lvl w:ilvl="0" w:tplc="B5DA21E0">
      <w:start w:val="1"/>
      <w:numFmt w:val="bullet"/>
      <w:lvlText w:val="-"/>
      <w:lvlJc w:val="left"/>
      <w:pPr>
        <w:ind w:left="360" w:hanging="360"/>
      </w:pPr>
      <w:rPr>
        <w:rFonts w:ascii="Times New Roman" w:hAnsi="Times New Roman"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9" w15:restartNumberingAfterBreak="0">
    <w:nsid w:val="590271E8"/>
    <w:multiLevelType w:val="hybridMultilevel"/>
    <w:tmpl w:val="32741CD0"/>
    <w:lvl w:ilvl="0" w:tplc="1E481A2A">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E896A85"/>
    <w:multiLevelType w:val="hybridMultilevel"/>
    <w:tmpl w:val="2BC0F39E"/>
    <w:lvl w:ilvl="0" w:tplc="B5DA21E0">
      <w:start w:val="1"/>
      <w:numFmt w:val="bullet"/>
      <w:lvlText w:val="-"/>
      <w:lvlJc w:val="left"/>
      <w:pPr>
        <w:ind w:left="1080" w:hanging="360"/>
      </w:pPr>
      <w:rPr>
        <w:rFonts w:ascii="Times New Roman" w:hAnsi="Times New Roman" w:hint="default"/>
      </w:rPr>
    </w:lvl>
    <w:lvl w:ilvl="1" w:tplc="04100003">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1" w15:restartNumberingAfterBreak="0">
    <w:nsid w:val="5E9C3E24"/>
    <w:multiLevelType w:val="hybridMultilevel"/>
    <w:tmpl w:val="329C0D68"/>
    <w:lvl w:ilvl="0" w:tplc="ED2C718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70E4209"/>
    <w:multiLevelType w:val="hybridMultilevel"/>
    <w:tmpl w:val="474A38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B9F74FD"/>
    <w:multiLevelType w:val="hybridMultilevel"/>
    <w:tmpl w:val="DFA8BFB6"/>
    <w:lvl w:ilvl="0" w:tplc="ED2C7188">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0647FCA"/>
    <w:multiLevelType w:val="hybridMultilevel"/>
    <w:tmpl w:val="69B82104"/>
    <w:lvl w:ilvl="0" w:tplc="ED2C7188">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74233FBD"/>
    <w:multiLevelType w:val="hybridMultilevel"/>
    <w:tmpl w:val="0DF6F9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7C22011"/>
    <w:multiLevelType w:val="hybridMultilevel"/>
    <w:tmpl w:val="CE960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15:restartNumberingAfterBreak="0">
    <w:nsid w:val="7B6822C3"/>
    <w:multiLevelType w:val="hybridMultilevel"/>
    <w:tmpl w:val="93B891DA"/>
    <w:lvl w:ilvl="0" w:tplc="0C000001">
      <w:start w:val="1"/>
      <w:numFmt w:val="bullet"/>
      <w:lvlText w:val=""/>
      <w:lvlJc w:val="left"/>
      <w:pPr>
        <w:ind w:left="765" w:hanging="360"/>
      </w:pPr>
      <w:rPr>
        <w:rFonts w:ascii="Symbol" w:hAnsi="Symbol" w:hint="default"/>
      </w:rPr>
    </w:lvl>
    <w:lvl w:ilvl="1" w:tplc="0C000003" w:tentative="1">
      <w:start w:val="1"/>
      <w:numFmt w:val="bullet"/>
      <w:lvlText w:val="o"/>
      <w:lvlJc w:val="left"/>
      <w:pPr>
        <w:ind w:left="1485" w:hanging="360"/>
      </w:pPr>
      <w:rPr>
        <w:rFonts w:ascii="Courier New" w:hAnsi="Courier New" w:cs="Courier New" w:hint="default"/>
      </w:rPr>
    </w:lvl>
    <w:lvl w:ilvl="2" w:tplc="0C000005" w:tentative="1">
      <w:start w:val="1"/>
      <w:numFmt w:val="bullet"/>
      <w:lvlText w:val=""/>
      <w:lvlJc w:val="left"/>
      <w:pPr>
        <w:ind w:left="2205" w:hanging="360"/>
      </w:pPr>
      <w:rPr>
        <w:rFonts w:ascii="Wingdings" w:hAnsi="Wingdings" w:hint="default"/>
      </w:rPr>
    </w:lvl>
    <w:lvl w:ilvl="3" w:tplc="0C000001" w:tentative="1">
      <w:start w:val="1"/>
      <w:numFmt w:val="bullet"/>
      <w:lvlText w:val=""/>
      <w:lvlJc w:val="left"/>
      <w:pPr>
        <w:ind w:left="2925" w:hanging="360"/>
      </w:pPr>
      <w:rPr>
        <w:rFonts w:ascii="Symbol" w:hAnsi="Symbol" w:hint="default"/>
      </w:rPr>
    </w:lvl>
    <w:lvl w:ilvl="4" w:tplc="0C000003" w:tentative="1">
      <w:start w:val="1"/>
      <w:numFmt w:val="bullet"/>
      <w:lvlText w:val="o"/>
      <w:lvlJc w:val="left"/>
      <w:pPr>
        <w:ind w:left="3645" w:hanging="360"/>
      </w:pPr>
      <w:rPr>
        <w:rFonts w:ascii="Courier New" w:hAnsi="Courier New" w:cs="Courier New" w:hint="default"/>
      </w:rPr>
    </w:lvl>
    <w:lvl w:ilvl="5" w:tplc="0C000005" w:tentative="1">
      <w:start w:val="1"/>
      <w:numFmt w:val="bullet"/>
      <w:lvlText w:val=""/>
      <w:lvlJc w:val="left"/>
      <w:pPr>
        <w:ind w:left="4365" w:hanging="360"/>
      </w:pPr>
      <w:rPr>
        <w:rFonts w:ascii="Wingdings" w:hAnsi="Wingdings" w:hint="default"/>
      </w:rPr>
    </w:lvl>
    <w:lvl w:ilvl="6" w:tplc="0C000001" w:tentative="1">
      <w:start w:val="1"/>
      <w:numFmt w:val="bullet"/>
      <w:lvlText w:val=""/>
      <w:lvlJc w:val="left"/>
      <w:pPr>
        <w:ind w:left="5085" w:hanging="360"/>
      </w:pPr>
      <w:rPr>
        <w:rFonts w:ascii="Symbol" w:hAnsi="Symbol" w:hint="default"/>
      </w:rPr>
    </w:lvl>
    <w:lvl w:ilvl="7" w:tplc="0C000003" w:tentative="1">
      <w:start w:val="1"/>
      <w:numFmt w:val="bullet"/>
      <w:lvlText w:val="o"/>
      <w:lvlJc w:val="left"/>
      <w:pPr>
        <w:ind w:left="5805" w:hanging="360"/>
      </w:pPr>
      <w:rPr>
        <w:rFonts w:ascii="Courier New" w:hAnsi="Courier New" w:cs="Courier New" w:hint="default"/>
      </w:rPr>
    </w:lvl>
    <w:lvl w:ilvl="8" w:tplc="0C000005" w:tentative="1">
      <w:start w:val="1"/>
      <w:numFmt w:val="bullet"/>
      <w:lvlText w:val=""/>
      <w:lvlJc w:val="left"/>
      <w:pPr>
        <w:ind w:left="6525" w:hanging="360"/>
      </w:pPr>
      <w:rPr>
        <w:rFonts w:ascii="Wingdings" w:hAnsi="Wingdings" w:hint="default"/>
      </w:rPr>
    </w:lvl>
  </w:abstractNum>
  <w:num w:numId="1" w16cid:durableId="543559445">
    <w:abstractNumId w:val="17"/>
  </w:num>
  <w:num w:numId="2" w16cid:durableId="2017414212">
    <w:abstractNumId w:val="1"/>
  </w:num>
  <w:num w:numId="3" w16cid:durableId="1023555950">
    <w:abstractNumId w:val="10"/>
  </w:num>
  <w:num w:numId="4" w16cid:durableId="1503815556">
    <w:abstractNumId w:val="9"/>
  </w:num>
  <w:num w:numId="5" w16cid:durableId="1409035672">
    <w:abstractNumId w:val="16"/>
  </w:num>
  <w:num w:numId="6" w16cid:durableId="1097019876">
    <w:abstractNumId w:val="4"/>
  </w:num>
  <w:num w:numId="7" w16cid:durableId="1634560844">
    <w:abstractNumId w:val="11"/>
  </w:num>
  <w:num w:numId="8" w16cid:durableId="1676029230">
    <w:abstractNumId w:val="15"/>
  </w:num>
  <w:num w:numId="9" w16cid:durableId="1029064599">
    <w:abstractNumId w:val="5"/>
  </w:num>
  <w:num w:numId="10" w16cid:durableId="1362053596">
    <w:abstractNumId w:val="0"/>
  </w:num>
  <w:num w:numId="11" w16cid:durableId="370149720">
    <w:abstractNumId w:val="13"/>
  </w:num>
  <w:num w:numId="12" w16cid:durableId="2126533631">
    <w:abstractNumId w:val="6"/>
  </w:num>
  <w:num w:numId="13" w16cid:durableId="1748071332">
    <w:abstractNumId w:val="3"/>
  </w:num>
  <w:num w:numId="14" w16cid:durableId="2031490002">
    <w:abstractNumId w:val="8"/>
  </w:num>
  <w:num w:numId="15" w16cid:durableId="1078788882">
    <w:abstractNumId w:val="14"/>
  </w:num>
  <w:num w:numId="16" w16cid:durableId="2065180169">
    <w:abstractNumId w:val="2"/>
  </w:num>
  <w:num w:numId="17" w16cid:durableId="1483353016">
    <w:abstractNumId w:val="7"/>
  </w:num>
  <w:num w:numId="18" w16cid:durableId="2182613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3"/>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5194"/>
    <w:rsid w:val="000008AB"/>
    <w:rsid w:val="00002FBE"/>
    <w:rsid w:val="00006883"/>
    <w:rsid w:val="0000719A"/>
    <w:rsid w:val="00007FE4"/>
    <w:rsid w:val="00011A9E"/>
    <w:rsid w:val="0001485E"/>
    <w:rsid w:val="00021493"/>
    <w:rsid w:val="00022234"/>
    <w:rsid w:val="0002367E"/>
    <w:rsid w:val="000244E7"/>
    <w:rsid w:val="0002697E"/>
    <w:rsid w:val="00035810"/>
    <w:rsid w:val="00037DE4"/>
    <w:rsid w:val="000442EA"/>
    <w:rsid w:val="000509C1"/>
    <w:rsid w:val="00050D1D"/>
    <w:rsid w:val="000515E7"/>
    <w:rsid w:val="00053051"/>
    <w:rsid w:val="000562A3"/>
    <w:rsid w:val="000562A9"/>
    <w:rsid w:val="00056A7D"/>
    <w:rsid w:val="000601E3"/>
    <w:rsid w:val="00061AEC"/>
    <w:rsid w:val="00065F71"/>
    <w:rsid w:val="0006717A"/>
    <w:rsid w:val="00072E15"/>
    <w:rsid w:val="00081522"/>
    <w:rsid w:val="00082BBA"/>
    <w:rsid w:val="00083C36"/>
    <w:rsid w:val="00084D4C"/>
    <w:rsid w:val="00090D33"/>
    <w:rsid w:val="00091017"/>
    <w:rsid w:val="00092280"/>
    <w:rsid w:val="00094988"/>
    <w:rsid w:val="000A1524"/>
    <w:rsid w:val="000A29BA"/>
    <w:rsid w:val="000A44DC"/>
    <w:rsid w:val="000A584B"/>
    <w:rsid w:val="000B150B"/>
    <w:rsid w:val="000B377A"/>
    <w:rsid w:val="000B76B0"/>
    <w:rsid w:val="000C2210"/>
    <w:rsid w:val="000C76AF"/>
    <w:rsid w:val="000D48DF"/>
    <w:rsid w:val="000E1810"/>
    <w:rsid w:val="000E53BC"/>
    <w:rsid w:val="000E756D"/>
    <w:rsid w:val="000F1581"/>
    <w:rsid w:val="00100148"/>
    <w:rsid w:val="001044EC"/>
    <w:rsid w:val="00114725"/>
    <w:rsid w:val="00117779"/>
    <w:rsid w:val="00117C2D"/>
    <w:rsid w:val="00120365"/>
    <w:rsid w:val="0013154A"/>
    <w:rsid w:val="001348ED"/>
    <w:rsid w:val="0013566B"/>
    <w:rsid w:val="0013588B"/>
    <w:rsid w:val="00137665"/>
    <w:rsid w:val="0014142E"/>
    <w:rsid w:val="00145D90"/>
    <w:rsid w:val="001469A7"/>
    <w:rsid w:val="00147506"/>
    <w:rsid w:val="00151687"/>
    <w:rsid w:val="001549D3"/>
    <w:rsid w:val="00163210"/>
    <w:rsid w:val="001650DD"/>
    <w:rsid w:val="001653C5"/>
    <w:rsid w:val="00166698"/>
    <w:rsid w:val="001667DE"/>
    <w:rsid w:val="0017075B"/>
    <w:rsid w:val="0017114A"/>
    <w:rsid w:val="001715E6"/>
    <w:rsid w:val="001778DB"/>
    <w:rsid w:val="00181CFB"/>
    <w:rsid w:val="00185E0B"/>
    <w:rsid w:val="00187543"/>
    <w:rsid w:val="0018777A"/>
    <w:rsid w:val="00190104"/>
    <w:rsid w:val="001A3AED"/>
    <w:rsid w:val="001A6665"/>
    <w:rsid w:val="001A7F30"/>
    <w:rsid w:val="001B35E7"/>
    <w:rsid w:val="001B4E92"/>
    <w:rsid w:val="001C2182"/>
    <w:rsid w:val="001C3353"/>
    <w:rsid w:val="001D01CF"/>
    <w:rsid w:val="001D1F37"/>
    <w:rsid w:val="001D2D2C"/>
    <w:rsid w:val="001F22EA"/>
    <w:rsid w:val="001F4C5A"/>
    <w:rsid w:val="0020074F"/>
    <w:rsid w:val="00201C5A"/>
    <w:rsid w:val="00202C53"/>
    <w:rsid w:val="0020756B"/>
    <w:rsid w:val="002109B4"/>
    <w:rsid w:val="00213989"/>
    <w:rsid w:val="00215C4E"/>
    <w:rsid w:val="00220415"/>
    <w:rsid w:val="002228D1"/>
    <w:rsid w:val="002315D5"/>
    <w:rsid w:val="00231D32"/>
    <w:rsid w:val="00232D1E"/>
    <w:rsid w:val="002344AB"/>
    <w:rsid w:val="00236E8A"/>
    <w:rsid w:val="0024108C"/>
    <w:rsid w:val="00242E24"/>
    <w:rsid w:val="00246EDC"/>
    <w:rsid w:val="00257437"/>
    <w:rsid w:val="00263C07"/>
    <w:rsid w:val="00270584"/>
    <w:rsid w:val="002707AB"/>
    <w:rsid w:val="00273D41"/>
    <w:rsid w:val="00277890"/>
    <w:rsid w:val="002800BD"/>
    <w:rsid w:val="002846E6"/>
    <w:rsid w:val="0028558A"/>
    <w:rsid w:val="0028656E"/>
    <w:rsid w:val="002961CE"/>
    <w:rsid w:val="00296987"/>
    <w:rsid w:val="002A0786"/>
    <w:rsid w:val="002A3290"/>
    <w:rsid w:val="002A6F20"/>
    <w:rsid w:val="002B0FC7"/>
    <w:rsid w:val="002B3544"/>
    <w:rsid w:val="002B450C"/>
    <w:rsid w:val="002B6DA9"/>
    <w:rsid w:val="002B7F7E"/>
    <w:rsid w:val="002C4EE7"/>
    <w:rsid w:val="002C6C41"/>
    <w:rsid w:val="002D1023"/>
    <w:rsid w:val="002D7F75"/>
    <w:rsid w:val="002E19FB"/>
    <w:rsid w:val="002E24A1"/>
    <w:rsid w:val="002E350D"/>
    <w:rsid w:val="002E42C7"/>
    <w:rsid w:val="002E5611"/>
    <w:rsid w:val="002E735C"/>
    <w:rsid w:val="002F04BB"/>
    <w:rsid w:val="002F2021"/>
    <w:rsid w:val="002F381D"/>
    <w:rsid w:val="002F616A"/>
    <w:rsid w:val="003000B2"/>
    <w:rsid w:val="0031090D"/>
    <w:rsid w:val="00311C6F"/>
    <w:rsid w:val="00313F2A"/>
    <w:rsid w:val="003250B9"/>
    <w:rsid w:val="003271E1"/>
    <w:rsid w:val="00337AC7"/>
    <w:rsid w:val="003403E9"/>
    <w:rsid w:val="00341AF3"/>
    <w:rsid w:val="00344357"/>
    <w:rsid w:val="00347944"/>
    <w:rsid w:val="00350883"/>
    <w:rsid w:val="003557FE"/>
    <w:rsid w:val="00357540"/>
    <w:rsid w:val="00366A30"/>
    <w:rsid w:val="003678C0"/>
    <w:rsid w:val="00372E27"/>
    <w:rsid w:val="00373AF8"/>
    <w:rsid w:val="00375C35"/>
    <w:rsid w:val="003768E8"/>
    <w:rsid w:val="00376C74"/>
    <w:rsid w:val="00382746"/>
    <w:rsid w:val="00383620"/>
    <w:rsid w:val="0038572F"/>
    <w:rsid w:val="00386D2D"/>
    <w:rsid w:val="00391A15"/>
    <w:rsid w:val="003A0193"/>
    <w:rsid w:val="003A1D35"/>
    <w:rsid w:val="003A4582"/>
    <w:rsid w:val="003A72B0"/>
    <w:rsid w:val="003B14BA"/>
    <w:rsid w:val="003B5090"/>
    <w:rsid w:val="003C3102"/>
    <w:rsid w:val="003C509E"/>
    <w:rsid w:val="003E3424"/>
    <w:rsid w:val="003E636D"/>
    <w:rsid w:val="003F70DF"/>
    <w:rsid w:val="00400FBB"/>
    <w:rsid w:val="0040471F"/>
    <w:rsid w:val="00405CC4"/>
    <w:rsid w:val="00410547"/>
    <w:rsid w:val="00411349"/>
    <w:rsid w:val="0041398A"/>
    <w:rsid w:val="00414DDA"/>
    <w:rsid w:val="004338CA"/>
    <w:rsid w:val="00436AFC"/>
    <w:rsid w:val="00444088"/>
    <w:rsid w:val="00445AB3"/>
    <w:rsid w:val="00445BEF"/>
    <w:rsid w:val="00447412"/>
    <w:rsid w:val="00447957"/>
    <w:rsid w:val="00466827"/>
    <w:rsid w:val="004668E8"/>
    <w:rsid w:val="00466A20"/>
    <w:rsid w:val="0047073A"/>
    <w:rsid w:val="00472319"/>
    <w:rsid w:val="00472578"/>
    <w:rsid w:val="004739FC"/>
    <w:rsid w:val="00475D5A"/>
    <w:rsid w:val="00482E76"/>
    <w:rsid w:val="0048707D"/>
    <w:rsid w:val="004902EB"/>
    <w:rsid w:val="00493320"/>
    <w:rsid w:val="004934AE"/>
    <w:rsid w:val="00496196"/>
    <w:rsid w:val="004A0B8B"/>
    <w:rsid w:val="004A424C"/>
    <w:rsid w:val="004A6038"/>
    <w:rsid w:val="004B0BC5"/>
    <w:rsid w:val="004B0F99"/>
    <w:rsid w:val="004B65CD"/>
    <w:rsid w:val="004D6674"/>
    <w:rsid w:val="004E0CB4"/>
    <w:rsid w:val="004E4DE1"/>
    <w:rsid w:val="004E59E5"/>
    <w:rsid w:val="004E642F"/>
    <w:rsid w:val="004F25DC"/>
    <w:rsid w:val="004F30FE"/>
    <w:rsid w:val="004F586A"/>
    <w:rsid w:val="004F703C"/>
    <w:rsid w:val="0050009D"/>
    <w:rsid w:val="00500DE1"/>
    <w:rsid w:val="00507927"/>
    <w:rsid w:val="00507BAA"/>
    <w:rsid w:val="00511341"/>
    <w:rsid w:val="00512D8E"/>
    <w:rsid w:val="0051574F"/>
    <w:rsid w:val="00522BEE"/>
    <w:rsid w:val="00524E20"/>
    <w:rsid w:val="00526160"/>
    <w:rsid w:val="00526DDE"/>
    <w:rsid w:val="005325EB"/>
    <w:rsid w:val="00540696"/>
    <w:rsid w:val="005430E2"/>
    <w:rsid w:val="00551F94"/>
    <w:rsid w:val="0055327B"/>
    <w:rsid w:val="005536B2"/>
    <w:rsid w:val="00555C03"/>
    <w:rsid w:val="00556A3B"/>
    <w:rsid w:val="00564EAC"/>
    <w:rsid w:val="00572ACB"/>
    <w:rsid w:val="005738A9"/>
    <w:rsid w:val="00573CC7"/>
    <w:rsid w:val="005748F3"/>
    <w:rsid w:val="00577632"/>
    <w:rsid w:val="00587189"/>
    <w:rsid w:val="005908A5"/>
    <w:rsid w:val="005939AF"/>
    <w:rsid w:val="005974C0"/>
    <w:rsid w:val="005A00EE"/>
    <w:rsid w:val="005A533E"/>
    <w:rsid w:val="005B364B"/>
    <w:rsid w:val="005B5F27"/>
    <w:rsid w:val="005B71DE"/>
    <w:rsid w:val="005B749E"/>
    <w:rsid w:val="005C50A0"/>
    <w:rsid w:val="005D05BD"/>
    <w:rsid w:val="005D1187"/>
    <w:rsid w:val="005D16AD"/>
    <w:rsid w:val="005D2B23"/>
    <w:rsid w:val="005D5CE4"/>
    <w:rsid w:val="005E68A8"/>
    <w:rsid w:val="005F628D"/>
    <w:rsid w:val="00600D43"/>
    <w:rsid w:val="00600E90"/>
    <w:rsid w:val="0060575F"/>
    <w:rsid w:val="00606AF8"/>
    <w:rsid w:val="00606BF0"/>
    <w:rsid w:val="006112DC"/>
    <w:rsid w:val="006173BD"/>
    <w:rsid w:val="00617EF2"/>
    <w:rsid w:val="00644A3A"/>
    <w:rsid w:val="00653E73"/>
    <w:rsid w:val="00654984"/>
    <w:rsid w:val="0065616A"/>
    <w:rsid w:val="00657D87"/>
    <w:rsid w:val="00667C4C"/>
    <w:rsid w:val="0067110B"/>
    <w:rsid w:val="00671A3E"/>
    <w:rsid w:val="0067467E"/>
    <w:rsid w:val="00681FFA"/>
    <w:rsid w:val="006825E1"/>
    <w:rsid w:val="006843FF"/>
    <w:rsid w:val="00685E50"/>
    <w:rsid w:val="00692495"/>
    <w:rsid w:val="00693EE5"/>
    <w:rsid w:val="006A17BB"/>
    <w:rsid w:val="006A1EA1"/>
    <w:rsid w:val="006A27B2"/>
    <w:rsid w:val="006A2EF6"/>
    <w:rsid w:val="006A2F9A"/>
    <w:rsid w:val="006A3B19"/>
    <w:rsid w:val="006A42BD"/>
    <w:rsid w:val="006A634C"/>
    <w:rsid w:val="006B08D5"/>
    <w:rsid w:val="006B31E6"/>
    <w:rsid w:val="006B59E0"/>
    <w:rsid w:val="006B7379"/>
    <w:rsid w:val="006B7BAE"/>
    <w:rsid w:val="006C0E7A"/>
    <w:rsid w:val="006C1A23"/>
    <w:rsid w:val="006C3232"/>
    <w:rsid w:val="006C4C88"/>
    <w:rsid w:val="006D2F9E"/>
    <w:rsid w:val="006D4393"/>
    <w:rsid w:val="006D43E3"/>
    <w:rsid w:val="006D496F"/>
    <w:rsid w:val="006D583A"/>
    <w:rsid w:val="006D59AA"/>
    <w:rsid w:val="006D777F"/>
    <w:rsid w:val="006E09C2"/>
    <w:rsid w:val="006E0DD6"/>
    <w:rsid w:val="006F2957"/>
    <w:rsid w:val="006F5194"/>
    <w:rsid w:val="006F7D1F"/>
    <w:rsid w:val="007009F5"/>
    <w:rsid w:val="0070143F"/>
    <w:rsid w:val="007167FB"/>
    <w:rsid w:val="00724C38"/>
    <w:rsid w:val="0072730B"/>
    <w:rsid w:val="00727EA2"/>
    <w:rsid w:val="00727EAF"/>
    <w:rsid w:val="00735A47"/>
    <w:rsid w:val="00745026"/>
    <w:rsid w:val="00754666"/>
    <w:rsid w:val="007700FE"/>
    <w:rsid w:val="00770162"/>
    <w:rsid w:val="0077110B"/>
    <w:rsid w:val="007717CB"/>
    <w:rsid w:val="00775B5D"/>
    <w:rsid w:val="007767DC"/>
    <w:rsid w:val="007769D9"/>
    <w:rsid w:val="00776CCF"/>
    <w:rsid w:val="007802F3"/>
    <w:rsid w:val="00785214"/>
    <w:rsid w:val="007875F4"/>
    <w:rsid w:val="0079195C"/>
    <w:rsid w:val="00797EDB"/>
    <w:rsid w:val="007A0336"/>
    <w:rsid w:val="007A1C48"/>
    <w:rsid w:val="007A52D7"/>
    <w:rsid w:val="007B01A9"/>
    <w:rsid w:val="007B71CC"/>
    <w:rsid w:val="007C3216"/>
    <w:rsid w:val="007C68D5"/>
    <w:rsid w:val="007D609F"/>
    <w:rsid w:val="007D64FE"/>
    <w:rsid w:val="007D7BA5"/>
    <w:rsid w:val="007E0B6C"/>
    <w:rsid w:val="007E0C9F"/>
    <w:rsid w:val="007E4AF5"/>
    <w:rsid w:val="007F3E99"/>
    <w:rsid w:val="007F734D"/>
    <w:rsid w:val="00807F80"/>
    <w:rsid w:val="00813AD3"/>
    <w:rsid w:val="0081586E"/>
    <w:rsid w:val="0081742F"/>
    <w:rsid w:val="00821579"/>
    <w:rsid w:val="008246A0"/>
    <w:rsid w:val="008413EF"/>
    <w:rsid w:val="00842B13"/>
    <w:rsid w:val="00851AA1"/>
    <w:rsid w:val="00853E7F"/>
    <w:rsid w:val="00860083"/>
    <w:rsid w:val="00870A8F"/>
    <w:rsid w:val="008732F2"/>
    <w:rsid w:val="00873466"/>
    <w:rsid w:val="00876EC6"/>
    <w:rsid w:val="00882CC5"/>
    <w:rsid w:val="00882CF5"/>
    <w:rsid w:val="0088443D"/>
    <w:rsid w:val="00886307"/>
    <w:rsid w:val="00887843"/>
    <w:rsid w:val="00895605"/>
    <w:rsid w:val="00895BE1"/>
    <w:rsid w:val="00896AED"/>
    <w:rsid w:val="00896ED3"/>
    <w:rsid w:val="008A0515"/>
    <w:rsid w:val="008A2B7C"/>
    <w:rsid w:val="008A5224"/>
    <w:rsid w:val="008A60F2"/>
    <w:rsid w:val="008A6AC9"/>
    <w:rsid w:val="008B01DD"/>
    <w:rsid w:val="008B1A78"/>
    <w:rsid w:val="008B2074"/>
    <w:rsid w:val="008B2AB2"/>
    <w:rsid w:val="008B3881"/>
    <w:rsid w:val="008B5C25"/>
    <w:rsid w:val="008B6AA4"/>
    <w:rsid w:val="008B7536"/>
    <w:rsid w:val="008C0760"/>
    <w:rsid w:val="008C38B5"/>
    <w:rsid w:val="008C70C1"/>
    <w:rsid w:val="008C7FF2"/>
    <w:rsid w:val="008D0C53"/>
    <w:rsid w:val="008D119D"/>
    <w:rsid w:val="008D4479"/>
    <w:rsid w:val="008D45BA"/>
    <w:rsid w:val="008D77C4"/>
    <w:rsid w:val="008D78D1"/>
    <w:rsid w:val="008E1D82"/>
    <w:rsid w:val="008E5A50"/>
    <w:rsid w:val="008F2383"/>
    <w:rsid w:val="008F3457"/>
    <w:rsid w:val="008F6CDE"/>
    <w:rsid w:val="00903637"/>
    <w:rsid w:val="00905340"/>
    <w:rsid w:val="00906ADA"/>
    <w:rsid w:val="00906B3C"/>
    <w:rsid w:val="009122D5"/>
    <w:rsid w:val="00915096"/>
    <w:rsid w:val="009201BB"/>
    <w:rsid w:val="00922420"/>
    <w:rsid w:val="0092520C"/>
    <w:rsid w:val="009257D5"/>
    <w:rsid w:val="00925CC5"/>
    <w:rsid w:val="00925D33"/>
    <w:rsid w:val="00926A27"/>
    <w:rsid w:val="00926CCB"/>
    <w:rsid w:val="009316E5"/>
    <w:rsid w:val="0093752D"/>
    <w:rsid w:val="009375E2"/>
    <w:rsid w:val="009446D9"/>
    <w:rsid w:val="00944BCD"/>
    <w:rsid w:val="00947938"/>
    <w:rsid w:val="0095106B"/>
    <w:rsid w:val="00954101"/>
    <w:rsid w:val="00954AA2"/>
    <w:rsid w:val="00956A3E"/>
    <w:rsid w:val="00960485"/>
    <w:rsid w:val="009667C4"/>
    <w:rsid w:val="00981429"/>
    <w:rsid w:val="00981C68"/>
    <w:rsid w:val="009829CD"/>
    <w:rsid w:val="00984552"/>
    <w:rsid w:val="00993B6C"/>
    <w:rsid w:val="00997AEE"/>
    <w:rsid w:val="009A5AA0"/>
    <w:rsid w:val="009B1B66"/>
    <w:rsid w:val="009B3C3F"/>
    <w:rsid w:val="009B6FA0"/>
    <w:rsid w:val="009B7A02"/>
    <w:rsid w:val="009C132E"/>
    <w:rsid w:val="009C3A2D"/>
    <w:rsid w:val="009C44F4"/>
    <w:rsid w:val="009C58A7"/>
    <w:rsid w:val="009C6343"/>
    <w:rsid w:val="009C6B0F"/>
    <w:rsid w:val="009C6FD0"/>
    <w:rsid w:val="009C7C14"/>
    <w:rsid w:val="009D0873"/>
    <w:rsid w:val="009D5F68"/>
    <w:rsid w:val="009D6193"/>
    <w:rsid w:val="009D61FA"/>
    <w:rsid w:val="009D69C7"/>
    <w:rsid w:val="009E065F"/>
    <w:rsid w:val="009E15DA"/>
    <w:rsid w:val="009E3AFF"/>
    <w:rsid w:val="009E66D9"/>
    <w:rsid w:val="009F452F"/>
    <w:rsid w:val="009F7036"/>
    <w:rsid w:val="00A003C2"/>
    <w:rsid w:val="00A03499"/>
    <w:rsid w:val="00A1039B"/>
    <w:rsid w:val="00A11727"/>
    <w:rsid w:val="00A11C8E"/>
    <w:rsid w:val="00A15B2E"/>
    <w:rsid w:val="00A15D27"/>
    <w:rsid w:val="00A26241"/>
    <w:rsid w:val="00A31B29"/>
    <w:rsid w:val="00A35152"/>
    <w:rsid w:val="00A370F6"/>
    <w:rsid w:val="00A41C4D"/>
    <w:rsid w:val="00A4256C"/>
    <w:rsid w:val="00A45D73"/>
    <w:rsid w:val="00A47E87"/>
    <w:rsid w:val="00A63AB9"/>
    <w:rsid w:val="00A677E7"/>
    <w:rsid w:val="00A74E49"/>
    <w:rsid w:val="00A77B6D"/>
    <w:rsid w:val="00A82D08"/>
    <w:rsid w:val="00A8401C"/>
    <w:rsid w:val="00A8446A"/>
    <w:rsid w:val="00A86490"/>
    <w:rsid w:val="00A97984"/>
    <w:rsid w:val="00AA0502"/>
    <w:rsid w:val="00AA4479"/>
    <w:rsid w:val="00AB17D5"/>
    <w:rsid w:val="00AB5ED7"/>
    <w:rsid w:val="00AB69C8"/>
    <w:rsid w:val="00AB6FA5"/>
    <w:rsid w:val="00AC27A8"/>
    <w:rsid w:val="00AC3E54"/>
    <w:rsid w:val="00AC50BF"/>
    <w:rsid w:val="00AC62CB"/>
    <w:rsid w:val="00AD30AA"/>
    <w:rsid w:val="00AD5662"/>
    <w:rsid w:val="00AD6325"/>
    <w:rsid w:val="00AD6B6B"/>
    <w:rsid w:val="00AE52C0"/>
    <w:rsid w:val="00AE6DE0"/>
    <w:rsid w:val="00AF3482"/>
    <w:rsid w:val="00B04F16"/>
    <w:rsid w:val="00B052A8"/>
    <w:rsid w:val="00B10231"/>
    <w:rsid w:val="00B137F3"/>
    <w:rsid w:val="00B21A9E"/>
    <w:rsid w:val="00B238FD"/>
    <w:rsid w:val="00B24AD8"/>
    <w:rsid w:val="00B24E84"/>
    <w:rsid w:val="00B4139A"/>
    <w:rsid w:val="00B4485E"/>
    <w:rsid w:val="00B468D9"/>
    <w:rsid w:val="00B5145D"/>
    <w:rsid w:val="00B533AE"/>
    <w:rsid w:val="00B53863"/>
    <w:rsid w:val="00B679EA"/>
    <w:rsid w:val="00B701A3"/>
    <w:rsid w:val="00B7036C"/>
    <w:rsid w:val="00B70C4F"/>
    <w:rsid w:val="00B722B0"/>
    <w:rsid w:val="00B72A28"/>
    <w:rsid w:val="00B72DE4"/>
    <w:rsid w:val="00B75057"/>
    <w:rsid w:val="00B76D2D"/>
    <w:rsid w:val="00B831D4"/>
    <w:rsid w:val="00B83DBE"/>
    <w:rsid w:val="00B83EDF"/>
    <w:rsid w:val="00B9104A"/>
    <w:rsid w:val="00B94A0B"/>
    <w:rsid w:val="00B94C96"/>
    <w:rsid w:val="00B97DD2"/>
    <w:rsid w:val="00BA1149"/>
    <w:rsid w:val="00BA397F"/>
    <w:rsid w:val="00BA4829"/>
    <w:rsid w:val="00BB0F21"/>
    <w:rsid w:val="00BB1BD9"/>
    <w:rsid w:val="00BC0565"/>
    <w:rsid w:val="00BC08CB"/>
    <w:rsid w:val="00BC1B80"/>
    <w:rsid w:val="00BC2C8D"/>
    <w:rsid w:val="00BC34D0"/>
    <w:rsid w:val="00BC43CB"/>
    <w:rsid w:val="00BC48D8"/>
    <w:rsid w:val="00BC5638"/>
    <w:rsid w:val="00BD5A46"/>
    <w:rsid w:val="00BD701F"/>
    <w:rsid w:val="00BE1A1E"/>
    <w:rsid w:val="00BE1E22"/>
    <w:rsid w:val="00BE280D"/>
    <w:rsid w:val="00BE6DD9"/>
    <w:rsid w:val="00BF2065"/>
    <w:rsid w:val="00BF2FD2"/>
    <w:rsid w:val="00BF359F"/>
    <w:rsid w:val="00BF3843"/>
    <w:rsid w:val="00BF3B43"/>
    <w:rsid w:val="00BF4846"/>
    <w:rsid w:val="00BF6F0D"/>
    <w:rsid w:val="00C02332"/>
    <w:rsid w:val="00C0235D"/>
    <w:rsid w:val="00C11AAE"/>
    <w:rsid w:val="00C129F0"/>
    <w:rsid w:val="00C1500A"/>
    <w:rsid w:val="00C201BC"/>
    <w:rsid w:val="00C268C7"/>
    <w:rsid w:val="00C30B5C"/>
    <w:rsid w:val="00C32801"/>
    <w:rsid w:val="00C329CB"/>
    <w:rsid w:val="00C330D8"/>
    <w:rsid w:val="00C3376E"/>
    <w:rsid w:val="00C348E2"/>
    <w:rsid w:val="00C36B0A"/>
    <w:rsid w:val="00C41992"/>
    <w:rsid w:val="00C43DA4"/>
    <w:rsid w:val="00C446B3"/>
    <w:rsid w:val="00C446F4"/>
    <w:rsid w:val="00C447F3"/>
    <w:rsid w:val="00C44D8B"/>
    <w:rsid w:val="00C46CD2"/>
    <w:rsid w:val="00C508FC"/>
    <w:rsid w:val="00C51F6E"/>
    <w:rsid w:val="00C5237D"/>
    <w:rsid w:val="00C54346"/>
    <w:rsid w:val="00C54D1C"/>
    <w:rsid w:val="00C5635C"/>
    <w:rsid w:val="00C61993"/>
    <w:rsid w:val="00C642CE"/>
    <w:rsid w:val="00C70B1B"/>
    <w:rsid w:val="00C7120A"/>
    <w:rsid w:val="00C7183C"/>
    <w:rsid w:val="00C75E37"/>
    <w:rsid w:val="00C77AB5"/>
    <w:rsid w:val="00C80CB3"/>
    <w:rsid w:val="00C834BE"/>
    <w:rsid w:val="00C84944"/>
    <w:rsid w:val="00C85281"/>
    <w:rsid w:val="00C91B72"/>
    <w:rsid w:val="00C94C02"/>
    <w:rsid w:val="00C94E53"/>
    <w:rsid w:val="00C96464"/>
    <w:rsid w:val="00CA21EB"/>
    <w:rsid w:val="00CB3484"/>
    <w:rsid w:val="00CB6E01"/>
    <w:rsid w:val="00CC00F6"/>
    <w:rsid w:val="00CC128F"/>
    <w:rsid w:val="00CC3E06"/>
    <w:rsid w:val="00CC4ACB"/>
    <w:rsid w:val="00CC7A56"/>
    <w:rsid w:val="00CD2D44"/>
    <w:rsid w:val="00CE20A1"/>
    <w:rsid w:val="00CE2D6B"/>
    <w:rsid w:val="00CE712B"/>
    <w:rsid w:val="00CE7284"/>
    <w:rsid w:val="00CE7674"/>
    <w:rsid w:val="00CF192C"/>
    <w:rsid w:val="00CF2730"/>
    <w:rsid w:val="00CF5095"/>
    <w:rsid w:val="00D0214F"/>
    <w:rsid w:val="00D03D5A"/>
    <w:rsid w:val="00D07F42"/>
    <w:rsid w:val="00D10FC4"/>
    <w:rsid w:val="00D160DC"/>
    <w:rsid w:val="00D209A3"/>
    <w:rsid w:val="00D20B06"/>
    <w:rsid w:val="00D20DF1"/>
    <w:rsid w:val="00D2154C"/>
    <w:rsid w:val="00D245CA"/>
    <w:rsid w:val="00D32AAE"/>
    <w:rsid w:val="00D32D4C"/>
    <w:rsid w:val="00D33D6D"/>
    <w:rsid w:val="00D37400"/>
    <w:rsid w:val="00D41A5D"/>
    <w:rsid w:val="00D41F85"/>
    <w:rsid w:val="00D43E1E"/>
    <w:rsid w:val="00D4428C"/>
    <w:rsid w:val="00D46E84"/>
    <w:rsid w:val="00D50F30"/>
    <w:rsid w:val="00D557D6"/>
    <w:rsid w:val="00D564DB"/>
    <w:rsid w:val="00D73500"/>
    <w:rsid w:val="00D74B1B"/>
    <w:rsid w:val="00D77FAC"/>
    <w:rsid w:val="00D80208"/>
    <w:rsid w:val="00D81D0E"/>
    <w:rsid w:val="00D84325"/>
    <w:rsid w:val="00D84A5E"/>
    <w:rsid w:val="00D87620"/>
    <w:rsid w:val="00D87B15"/>
    <w:rsid w:val="00D87B26"/>
    <w:rsid w:val="00DB4BA4"/>
    <w:rsid w:val="00DC6089"/>
    <w:rsid w:val="00DD2C7E"/>
    <w:rsid w:val="00DD3E68"/>
    <w:rsid w:val="00DD4CD0"/>
    <w:rsid w:val="00DD6EE4"/>
    <w:rsid w:val="00DE24C1"/>
    <w:rsid w:val="00DF0D73"/>
    <w:rsid w:val="00DF32AC"/>
    <w:rsid w:val="00DF6958"/>
    <w:rsid w:val="00E01F04"/>
    <w:rsid w:val="00E064A5"/>
    <w:rsid w:val="00E1090E"/>
    <w:rsid w:val="00E13B08"/>
    <w:rsid w:val="00E20575"/>
    <w:rsid w:val="00E21904"/>
    <w:rsid w:val="00E21C2D"/>
    <w:rsid w:val="00E222B1"/>
    <w:rsid w:val="00E247C2"/>
    <w:rsid w:val="00E27E01"/>
    <w:rsid w:val="00E313D0"/>
    <w:rsid w:val="00E324AD"/>
    <w:rsid w:val="00E340BD"/>
    <w:rsid w:val="00E36FFE"/>
    <w:rsid w:val="00E37095"/>
    <w:rsid w:val="00E42084"/>
    <w:rsid w:val="00E4369A"/>
    <w:rsid w:val="00E444D3"/>
    <w:rsid w:val="00E46DAE"/>
    <w:rsid w:val="00E47C63"/>
    <w:rsid w:val="00E556C3"/>
    <w:rsid w:val="00E60FA6"/>
    <w:rsid w:val="00E61CBE"/>
    <w:rsid w:val="00E624DB"/>
    <w:rsid w:val="00E64F0F"/>
    <w:rsid w:val="00E65EC6"/>
    <w:rsid w:val="00E71F30"/>
    <w:rsid w:val="00E764A8"/>
    <w:rsid w:val="00E777A9"/>
    <w:rsid w:val="00E807E7"/>
    <w:rsid w:val="00E82807"/>
    <w:rsid w:val="00E85025"/>
    <w:rsid w:val="00E90E45"/>
    <w:rsid w:val="00E95538"/>
    <w:rsid w:val="00EA07F3"/>
    <w:rsid w:val="00EA5724"/>
    <w:rsid w:val="00EA62C5"/>
    <w:rsid w:val="00EB1E6C"/>
    <w:rsid w:val="00EB267F"/>
    <w:rsid w:val="00EB60C2"/>
    <w:rsid w:val="00EB70C8"/>
    <w:rsid w:val="00EB7959"/>
    <w:rsid w:val="00EB7984"/>
    <w:rsid w:val="00EC0B8A"/>
    <w:rsid w:val="00EC2125"/>
    <w:rsid w:val="00ED5BBF"/>
    <w:rsid w:val="00ED6690"/>
    <w:rsid w:val="00ED6F57"/>
    <w:rsid w:val="00EE7901"/>
    <w:rsid w:val="00EF10AC"/>
    <w:rsid w:val="00EF6EC6"/>
    <w:rsid w:val="00EF7CEE"/>
    <w:rsid w:val="00F01C76"/>
    <w:rsid w:val="00F02570"/>
    <w:rsid w:val="00F04867"/>
    <w:rsid w:val="00F04D31"/>
    <w:rsid w:val="00F073A0"/>
    <w:rsid w:val="00F10B0A"/>
    <w:rsid w:val="00F14B33"/>
    <w:rsid w:val="00F20F62"/>
    <w:rsid w:val="00F26464"/>
    <w:rsid w:val="00F265FC"/>
    <w:rsid w:val="00F30E32"/>
    <w:rsid w:val="00F31601"/>
    <w:rsid w:val="00F34677"/>
    <w:rsid w:val="00F37844"/>
    <w:rsid w:val="00F4366F"/>
    <w:rsid w:val="00F44756"/>
    <w:rsid w:val="00F4610A"/>
    <w:rsid w:val="00F51C1D"/>
    <w:rsid w:val="00F538B8"/>
    <w:rsid w:val="00F622CC"/>
    <w:rsid w:val="00F630FF"/>
    <w:rsid w:val="00F71C73"/>
    <w:rsid w:val="00F752BB"/>
    <w:rsid w:val="00F757A2"/>
    <w:rsid w:val="00F877B9"/>
    <w:rsid w:val="00F8780E"/>
    <w:rsid w:val="00F87F14"/>
    <w:rsid w:val="00F91860"/>
    <w:rsid w:val="00F93C9F"/>
    <w:rsid w:val="00FA1933"/>
    <w:rsid w:val="00FA3E5E"/>
    <w:rsid w:val="00FB0C79"/>
    <w:rsid w:val="00FB0D5B"/>
    <w:rsid w:val="00FB1CE8"/>
    <w:rsid w:val="00FB3594"/>
    <w:rsid w:val="00FB6A60"/>
    <w:rsid w:val="00FB6C5D"/>
    <w:rsid w:val="00FB7175"/>
    <w:rsid w:val="00FC1433"/>
    <w:rsid w:val="00FC6947"/>
    <w:rsid w:val="00FC6B75"/>
    <w:rsid w:val="00FD3137"/>
    <w:rsid w:val="00FD4E56"/>
    <w:rsid w:val="00FD51C2"/>
    <w:rsid w:val="00FD6EED"/>
    <w:rsid w:val="00FE0DB3"/>
    <w:rsid w:val="00FE1D95"/>
    <w:rsid w:val="00FE211E"/>
    <w:rsid w:val="00FE41FF"/>
    <w:rsid w:val="00FE4BC1"/>
    <w:rsid w:val="00FE6D79"/>
    <w:rsid w:val="00FE7525"/>
    <w:rsid w:val="00FE7AB1"/>
    <w:rsid w:val="00FF06E5"/>
    <w:rsid w:val="00FF22CC"/>
    <w:rsid w:val="00FF2893"/>
    <w:rsid w:val="00FF3316"/>
    <w:rsid w:val="00FF5348"/>
    <w:rsid w:val="00FF74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BA139D"/>
  <w15:chartTrackingRefBased/>
  <w15:docId w15:val="{BCE5019D-766F-4ACF-BB8F-AB13E0B6A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FF7453"/>
    <w:rPr>
      <w:color w:val="808080"/>
    </w:rPr>
  </w:style>
  <w:style w:type="paragraph" w:styleId="Intestazione">
    <w:name w:val="header"/>
    <w:basedOn w:val="Normale"/>
    <w:link w:val="IntestazioneCarattere"/>
    <w:uiPriority w:val="99"/>
    <w:unhideWhenUsed/>
    <w:rsid w:val="00F265FC"/>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F265FC"/>
  </w:style>
  <w:style w:type="paragraph" w:styleId="Pidipagina">
    <w:name w:val="footer"/>
    <w:basedOn w:val="Normale"/>
    <w:link w:val="PidipaginaCarattere"/>
    <w:uiPriority w:val="99"/>
    <w:unhideWhenUsed/>
    <w:rsid w:val="00F265FC"/>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F265FC"/>
  </w:style>
  <w:style w:type="paragraph" w:styleId="Paragrafoelenco">
    <w:name w:val="List Paragraph"/>
    <w:basedOn w:val="Normale"/>
    <w:uiPriority w:val="34"/>
    <w:qFormat/>
    <w:rsid w:val="009224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92A1356341CB0C48B74B1DE95DC38CA3" ma:contentTypeVersion="7" ma:contentTypeDescription="Creare un nuovo documento." ma:contentTypeScope="" ma:versionID="62dd4943ae431b79803b8d8d7d02061b">
  <xsd:schema xmlns:xsd="http://www.w3.org/2001/XMLSchema" xmlns:xs="http://www.w3.org/2001/XMLSchema" xmlns:p="http://schemas.microsoft.com/office/2006/metadata/properties" xmlns:ns2="c7dc6523-a5fd-49d7-bc1c-fc7206f1322c" xmlns:ns3="6c6f23ee-92ba-4277-b3b7-c835fdbac4d8" targetNamespace="http://schemas.microsoft.com/office/2006/metadata/properties" ma:root="true" ma:fieldsID="5748b7d187961209a14ad7f7b0ae8eb9" ns2:_="" ns3:_="">
    <xsd:import namespace="c7dc6523-a5fd-49d7-bc1c-fc7206f1322c"/>
    <xsd:import namespace="6c6f23ee-92ba-4277-b3b7-c835fdbac4d8"/>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6523-a5fd-49d7-bc1c-fc7206f1322c" elementFormDefault="qualified">
    <xsd:import namespace="http://schemas.microsoft.com/office/2006/documentManagement/types"/>
    <xsd:import namespace="http://schemas.microsoft.com/office/infopath/2007/PartnerControls"/>
    <xsd:element name="SharedWithUsers" ma:index="8"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Condiviso con dettagl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6f23ee-92ba-4277-b3b7-c835fdbac4d8"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_Flow_SignoffStatus" ma:index="14" nillable="true" ma:displayName="Stato consenso" ma:internalName="Stato_x0020_consenso">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Flow_SignoffStatus xmlns="6c6f23ee-92ba-4277-b3b7-c835fdbac4d8" xsi:nil="true"/>
  </documentManagement>
</p:properties>
</file>

<file path=customXml/itemProps1.xml><?xml version="1.0" encoding="utf-8"?>
<ds:datastoreItem xmlns:ds="http://schemas.openxmlformats.org/officeDocument/2006/customXml" ds:itemID="{7542FAB6-5960-4FD1-9881-BE56AB9555BE}">
  <ds:schemaRefs>
    <ds:schemaRef ds:uri="http://schemas.openxmlformats.org/officeDocument/2006/bibliography"/>
  </ds:schemaRefs>
</ds:datastoreItem>
</file>

<file path=customXml/itemProps2.xml><?xml version="1.0" encoding="utf-8"?>
<ds:datastoreItem xmlns:ds="http://schemas.openxmlformats.org/officeDocument/2006/customXml" ds:itemID="{F600A3B8-D042-45ED-A063-DF287119C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6523-a5fd-49d7-bc1c-fc7206f1322c"/>
    <ds:schemaRef ds:uri="6c6f23ee-92ba-4277-b3b7-c835fdbac4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641821-BCF8-4C6E-ABC8-B54A120C63BD}">
  <ds:schemaRefs>
    <ds:schemaRef ds:uri="http://schemas.microsoft.com/sharepoint/v3/contenttype/forms"/>
  </ds:schemaRefs>
</ds:datastoreItem>
</file>

<file path=customXml/itemProps4.xml><?xml version="1.0" encoding="utf-8"?>
<ds:datastoreItem xmlns:ds="http://schemas.openxmlformats.org/officeDocument/2006/customXml" ds:itemID="{123CF831-0880-4414-9B8F-E4F57634131B}">
  <ds:schemaRefs>
    <ds:schemaRef ds:uri="http://schemas.microsoft.com/office/2006/metadata/properties"/>
    <ds:schemaRef ds:uri="http://schemas.microsoft.com/office/infopath/2007/PartnerControls"/>
    <ds:schemaRef ds:uri="6c6f23ee-92ba-4277-b3b7-c835fdbac4d8"/>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1579</Words>
  <Characters>9003</Characters>
  <Application>Microsoft Office Word</Application>
  <DocSecurity>0</DocSecurity>
  <Lines>75</Lines>
  <Paragraphs>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10561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Davide</dc:creator>
  <cp:keywords/>
  <dc:description/>
  <cp:lastModifiedBy>Gaia Squintani</cp:lastModifiedBy>
  <cp:revision>3</cp:revision>
  <dcterms:created xsi:type="dcterms:W3CDTF">2024-08-10T07:06:00Z</dcterms:created>
  <dcterms:modified xsi:type="dcterms:W3CDTF">2024-08-10T07:09:00Z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0x01010092A1356341CB0C48B74B1DE95DC38CA3</vt:lpwstr>
  </property>
</Properties>
</file>