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49528" w14:textId="6A3C3885" w:rsidR="0086758D" w:rsidRPr="0086758D" w:rsidRDefault="0086758D" w:rsidP="0086758D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120"/>
        <w:jc w:val="center"/>
        <w:rPr>
          <w:rFonts w:eastAsia="Calibri"/>
          <w:b/>
          <w:bCs/>
          <w:iCs/>
          <w:sz w:val="40"/>
          <w:szCs w:val="40"/>
        </w:rPr>
      </w:pPr>
      <w:r w:rsidRPr="0086758D">
        <w:rPr>
          <w:rFonts w:eastAsia="Calibri"/>
          <w:b/>
          <w:bCs/>
          <w:iCs/>
          <w:sz w:val="40"/>
          <w:szCs w:val="40"/>
        </w:rPr>
        <w:t>EMOGLOBINOPATIE</w:t>
      </w:r>
    </w:p>
    <w:p w14:paraId="227E6541" w14:textId="5E3DC12F" w:rsidR="008F2194" w:rsidRPr="00966532" w:rsidRDefault="008F2194" w:rsidP="002112A4">
      <w:pPr>
        <w:keepNext/>
        <w:keepLines/>
        <w:spacing w:after="120"/>
        <w:jc w:val="center"/>
        <w:outlineLvl w:val="2"/>
        <w:rPr>
          <w:rFonts w:eastAsia="Calibri"/>
          <w:b/>
          <w:bCs/>
          <w:color w:val="000000"/>
          <w:sz w:val="22"/>
          <w:szCs w:val="22"/>
        </w:rPr>
      </w:pPr>
      <w:r w:rsidRPr="00C4530F">
        <w:rPr>
          <w:rFonts w:eastAsia="Calibri"/>
          <w:b/>
          <w:bCs/>
          <w:color w:val="000000"/>
          <w:sz w:val="22"/>
          <w:szCs w:val="22"/>
          <w:u w:val="single"/>
        </w:rPr>
        <w:t>CATENE GLOBINICHE</w:t>
      </w:r>
    </w:p>
    <w:p w14:paraId="65FF37D1" w14:textId="3EBD7CEA" w:rsidR="008F2194" w:rsidRPr="00547DCA" w:rsidRDefault="00C4530F" w:rsidP="0086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547DCA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693056" behindDoc="0" locked="0" layoutInCell="1" hidden="0" allowOverlap="1" wp14:anchorId="35A4F5FE" wp14:editId="4846EA76">
            <wp:simplePos x="0" y="0"/>
            <wp:positionH relativeFrom="margin">
              <wp:posOffset>4321175</wp:posOffset>
            </wp:positionH>
            <wp:positionV relativeFrom="paragraph">
              <wp:posOffset>44450</wp:posOffset>
            </wp:positionV>
            <wp:extent cx="1802765" cy="1931035"/>
            <wp:effectExtent l="0" t="0" r="0" b="0"/>
            <wp:wrapSquare wrapText="bothSides" distT="0" distB="0" distL="114300" distR="114300"/>
            <wp:docPr id="24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 rotWithShape="1">
                    <a:blip r:embed="rId12"/>
                    <a:srcRect l="7956" t="3678" r="6073" b="15884"/>
                    <a:stretch/>
                  </pic:blipFill>
                  <pic:spPr bwMode="auto">
                    <a:xfrm>
                      <a:off x="0" y="0"/>
                      <a:ext cx="1802765" cy="193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194" w:rsidRPr="00393CAA">
        <w:rPr>
          <w:rFonts w:eastAsia="Calibri"/>
          <w:color w:val="000000"/>
          <w:sz w:val="22"/>
          <w:szCs w:val="22"/>
        </w:rPr>
        <w:t xml:space="preserve">Le catene globiniche β sono codificate sul </w:t>
      </w:r>
      <w:r w:rsidR="008F2194" w:rsidRPr="00FA6933">
        <w:rPr>
          <w:rFonts w:eastAsia="Calibri"/>
          <w:b/>
          <w:bCs/>
          <w:color w:val="000000"/>
          <w:sz w:val="22"/>
          <w:szCs w:val="22"/>
        </w:rPr>
        <w:t>cromosoma 11</w:t>
      </w:r>
      <w:r w:rsidR="008F2194" w:rsidRPr="00393CAA">
        <w:rPr>
          <w:rFonts w:eastAsia="Calibri"/>
          <w:color w:val="000000"/>
          <w:sz w:val="22"/>
          <w:szCs w:val="22"/>
        </w:rPr>
        <w:t xml:space="preserve">, dove </w:t>
      </w:r>
      <w:r w:rsidR="00F439F5">
        <w:rPr>
          <w:rFonts w:eastAsia="Calibri"/>
          <w:color w:val="000000"/>
          <w:sz w:val="22"/>
          <w:szCs w:val="22"/>
        </w:rPr>
        <w:t xml:space="preserve">si trovano i geni per (da </w:t>
      </w:r>
      <w:r w:rsidR="008F2194" w:rsidRPr="00393CAA">
        <w:rPr>
          <w:rFonts w:eastAsia="Calibri"/>
          <w:color w:val="000000"/>
          <w:sz w:val="22"/>
          <w:szCs w:val="22"/>
        </w:rPr>
        <w:t>5’ a 3’</w:t>
      </w:r>
      <w:r w:rsidR="00F439F5">
        <w:rPr>
          <w:rFonts w:eastAsia="Calibri"/>
          <w:color w:val="000000"/>
          <w:sz w:val="22"/>
          <w:szCs w:val="22"/>
        </w:rPr>
        <w:t xml:space="preserve">): </w:t>
      </w:r>
      <w:r w:rsidR="008F2194" w:rsidRPr="00393CAA">
        <w:rPr>
          <w:rFonts w:eastAsia="Calibri"/>
          <w:color w:val="000000"/>
          <w:sz w:val="22"/>
          <w:szCs w:val="22"/>
        </w:rPr>
        <w:t>globin</w:t>
      </w:r>
      <w:r w:rsidR="00FA6933">
        <w:rPr>
          <w:rFonts w:eastAsia="Calibri"/>
          <w:color w:val="000000"/>
          <w:sz w:val="22"/>
          <w:szCs w:val="22"/>
        </w:rPr>
        <w:t>a</w:t>
      </w:r>
      <w:r w:rsidR="008F2194" w:rsidRPr="00393CAA">
        <w:rPr>
          <w:rFonts w:eastAsia="Calibri"/>
          <w:color w:val="000000"/>
          <w:sz w:val="22"/>
          <w:szCs w:val="22"/>
        </w:rPr>
        <w:t xml:space="preserve"> </w:t>
      </w:r>
      <w:r w:rsidR="008F2194" w:rsidRPr="00393CAA">
        <w:rPr>
          <w:rFonts w:eastAsia="Corbel"/>
          <w:color w:val="000000"/>
          <w:sz w:val="22"/>
          <w:szCs w:val="22"/>
        </w:rPr>
        <w:t xml:space="preserve">ε (per </w:t>
      </w:r>
      <w:r w:rsidR="00F439F5">
        <w:rPr>
          <w:rFonts w:eastAsia="Corbel"/>
          <w:color w:val="000000"/>
          <w:sz w:val="22"/>
          <w:szCs w:val="22"/>
        </w:rPr>
        <w:t xml:space="preserve">Hb </w:t>
      </w:r>
      <w:r w:rsidR="008F2194" w:rsidRPr="00393CAA">
        <w:rPr>
          <w:rFonts w:eastAsia="Corbel"/>
          <w:color w:val="000000"/>
          <w:sz w:val="22"/>
          <w:szCs w:val="22"/>
        </w:rPr>
        <w:t>embrionale)</w:t>
      </w:r>
      <w:r w:rsidR="008F2194" w:rsidRPr="00393CAA">
        <w:rPr>
          <w:rFonts w:eastAsia="Calibri"/>
          <w:color w:val="000000"/>
          <w:sz w:val="22"/>
          <w:szCs w:val="22"/>
        </w:rPr>
        <w:t xml:space="preserve">, </w:t>
      </w:r>
      <w:r w:rsidR="00FA6933">
        <w:rPr>
          <w:rFonts w:eastAsia="Calibri"/>
          <w:color w:val="000000"/>
          <w:sz w:val="22"/>
          <w:szCs w:val="22"/>
        </w:rPr>
        <w:t xml:space="preserve">2 </w:t>
      </w:r>
      <w:proofErr w:type="spellStart"/>
      <w:r w:rsidR="00FA6933">
        <w:rPr>
          <w:rFonts w:eastAsia="Calibri"/>
          <w:color w:val="000000"/>
          <w:sz w:val="22"/>
          <w:szCs w:val="22"/>
        </w:rPr>
        <w:t>pseudogeni</w:t>
      </w:r>
      <w:proofErr w:type="spellEnd"/>
      <w:r w:rsidR="00FA6933">
        <w:rPr>
          <w:rFonts w:eastAsia="Calibri"/>
          <w:color w:val="000000"/>
          <w:sz w:val="22"/>
          <w:szCs w:val="22"/>
        </w:rPr>
        <w:t xml:space="preserve"> e 2 geni codificanti per la globina </w:t>
      </w:r>
      <w:r w:rsidR="008F2194" w:rsidRPr="00393CAA">
        <w:rPr>
          <w:rFonts w:eastAsia="Corbel"/>
          <w:color w:val="000000"/>
          <w:sz w:val="22"/>
          <w:szCs w:val="22"/>
        </w:rPr>
        <w:t>γ</w:t>
      </w:r>
      <w:r w:rsidR="008F2194" w:rsidRPr="00393CAA">
        <w:rPr>
          <w:rFonts w:eastAsia="Calibri"/>
          <w:color w:val="000000"/>
          <w:sz w:val="22"/>
          <w:szCs w:val="22"/>
        </w:rPr>
        <w:t xml:space="preserve">, </w:t>
      </w:r>
      <w:proofErr w:type="spellStart"/>
      <w:r w:rsidR="008F2194" w:rsidRPr="00393CAA">
        <w:rPr>
          <w:rFonts w:eastAsia="Calibri"/>
          <w:color w:val="000000"/>
          <w:sz w:val="22"/>
          <w:szCs w:val="22"/>
        </w:rPr>
        <w:t>pseudogene</w:t>
      </w:r>
      <w:proofErr w:type="spellEnd"/>
      <w:r w:rsidR="008F2194" w:rsidRPr="00393CAA">
        <w:rPr>
          <w:rFonts w:eastAsia="Calibri"/>
          <w:color w:val="000000"/>
          <w:sz w:val="22"/>
          <w:szCs w:val="22"/>
        </w:rPr>
        <w:t xml:space="preserve"> β </w:t>
      </w:r>
      <w:r w:rsidR="008F2194" w:rsidRPr="00547DCA">
        <w:rPr>
          <w:rFonts w:eastAsia="Calibri"/>
          <w:sz w:val="22"/>
          <w:szCs w:val="22"/>
        </w:rPr>
        <w:t>(</w:t>
      </w:r>
      <w:r w:rsidR="00F439F5" w:rsidRPr="00547DCA">
        <w:rPr>
          <w:rFonts w:eastAsia="Calibri"/>
          <w:sz w:val="22"/>
          <w:szCs w:val="22"/>
        </w:rPr>
        <w:t>che</w:t>
      </w:r>
      <w:r w:rsidR="00FA6933">
        <w:rPr>
          <w:rFonts w:eastAsia="Calibri"/>
          <w:sz w:val="22"/>
          <w:szCs w:val="22"/>
        </w:rPr>
        <w:t xml:space="preserve"> </w:t>
      </w:r>
      <w:r w:rsidR="008F2194" w:rsidRPr="00547DCA">
        <w:rPr>
          <w:rFonts w:eastAsia="Calibri"/>
          <w:sz w:val="22"/>
          <w:szCs w:val="22"/>
        </w:rPr>
        <w:t xml:space="preserve">non viene trascritto), globina </w:t>
      </w:r>
      <w:r w:rsidR="008F2194" w:rsidRPr="00547DCA">
        <w:rPr>
          <w:rFonts w:eastAsia="Corbel"/>
          <w:sz w:val="22"/>
          <w:szCs w:val="22"/>
        </w:rPr>
        <w:t>δ</w:t>
      </w:r>
      <w:r w:rsidR="008F2194" w:rsidRPr="00547DCA">
        <w:rPr>
          <w:rFonts w:eastAsia="Calibri"/>
          <w:sz w:val="22"/>
          <w:szCs w:val="22"/>
        </w:rPr>
        <w:t xml:space="preserve"> e </w:t>
      </w:r>
      <w:r w:rsidR="00FA6933">
        <w:rPr>
          <w:rFonts w:eastAsia="Calibri"/>
          <w:sz w:val="22"/>
          <w:szCs w:val="22"/>
        </w:rPr>
        <w:t>globina</w:t>
      </w:r>
      <w:r w:rsidR="008F2194" w:rsidRPr="00547DCA">
        <w:rPr>
          <w:rFonts w:eastAsia="Calibri"/>
          <w:sz w:val="22"/>
          <w:szCs w:val="22"/>
        </w:rPr>
        <w:t xml:space="preserve"> β.</w:t>
      </w:r>
    </w:p>
    <w:p w14:paraId="0B0D3887" w14:textId="17DAC4D2" w:rsidR="008F2194" w:rsidRPr="00547DCA" w:rsidRDefault="00FA6933" w:rsidP="00C453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Le catene globiniche </w:t>
      </w:r>
      <w:r w:rsidRPr="00547DCA">
        <w:rPr>
          <w:rFonts w:eastAsia="Calibri"/>
          <w:sz w:val="22"/>
          <w:szCs w:val="22"/>
          <w:highlight w:val="white"/>
        </w:rPr>
        <w:t>α</w:t>
      </w:r>
      <w:r w:rsidRPr="00547DCA">
        <w:rPr>
          <w:rFonts w:eastAsia="Calibri"/>
          <w:sz w:val="22"/>
          <w:szCs w:val="22"/>
        </w:rPr>
        <w:t xml:space="preserve"> </w:t>
      </w:r>
      <w:r>
        <w:rPr>
          <w:rFonts w:eastAsia="Calibri"/>
          <w:sz w:val="22"/>
          <w:szCs w:val="22"/>
        </w:rPr>
        <w:t xml:space="preserve">sono codificate sul </w:t>
      </w:r>
      <w:r w:rsidR="008F2194" w:rsidRPr="00FA6933">
        <w:rPr>
          <w:rFonts w:eastAsia="Calibri"/>
          <w:b/>
          <w:bCs/>
          <w:sz w:val="22"/>
          <w:szCs w:val="22"/>
        </w:rPr>
        <w:t>cromosoma 16</w:t>
      </w:r>
      <w:r>
        <w:rPr>
          <w:rFonts w:eastAsia="Calibri"/>
          <w:sz w:val="22"/>
          <w:szCs w:val="22"/>
        </w:rPr>
        <w:t>, dove si trovano i geni per (da 5’ a 3’):</w:t>
      </w:r>
      <w:r w:rsidR="008F2194" w:rsidRPr="00547DCA">
        <w:rPr>
          <w:rFonts w:eastAsia="Calibri"/>
          <w:sz w:val="22"/>
          <w:szCs w:val="22"/>
        </w:rPr>
        <w:t xml:space="preserve"> </w:t>
      </w:r>
      <w:r w:rsidR="008F2194" w:rsidRPr="00547DCA">
        <w:rPr>
          <w:rFonts w:eastAsia="Calibri"/>
          <w:sz w:val="22"/>
          <w:szCs w:val="22"/>
          <w:highlight w:val="white"/>
        </w:rPr>
        <w:t xml:space="preserve">globina </w:t>
      </w:r>
      <w:r w:rsidR="008F2194" w:rsidRPr="00547DCA">
        <w:rPr>
          <w:rFonts w:eastAsia="Arial"/>
          <w:iCs/>
          <w:sz w:val="22"/>
          <w:szCs w:val="22"/>
          <w:highlight w:val="white"/>
        </w:rPr>
        <w:t>ζ</w:t>
      </w:r>
      <w:r w:rsidR="008F2194" w:rsidRPr="00547DCA">
        <w:rPr>
          <w:rFonts w:eastAsia="Calibri"/>
          <w:sz w:val="22"/>
          <w:szCs w:val="22"/>
          <w:highlight w:val="white"/>
        </w:rPr>
        <w:t xml:space="preserve"> (Hb embrionale)</w:t>
      </w:r>
      <w:r w:rsidR="008F2194" w:rsidRPr="00547DCA">
        <w:rPr>
          <w:rFonts w:eastAsia="Calibri"/>
          <w:sz w:val="22"/>
          <w:szCs w:val="22"/>
        </w:rPr>
        <w:t xml:space="preserve">, </w:t>
      </w:r>
      <w:r>
        <w:rPr>
          <w:rFonts w:eastAsia="Calibri"/>
          <w:sz w:val="22"/>
          <w:szCs w:val="22"/>
        </w:rPr>
        <w:t>2</w:t>
      </w:r>
      <w:r w:rsidR="008F2194" w:rsidRPr="00547DCA">
        <w:rPr>
          <w:rFonts w:eastAsia="Calibri"/>
          <w:sz w:val="22"/>
          <w:szCs w:val="22"/>
        </w:rPr>
        <w:t xml:space="preserve"> </w:t>
      </w:r>
      <w:proofErr w:type="spellStart"/>
      <w:r w:rsidR="008F2194" w:rsidRPr="00547DCA">
        <w:rPr>
          <w:rFonts w:eastAsia="Calibri"/>
          <w:sz w:val="22"/>
          <w:szCs w:val="22"/>
        </w:rPr>
        <w:t>pseudogeni</w:t>
      </w:r>
      <w:proofErr w:type="spellEnd"/>
      <w:r w:rsidR="008F2194" w:rsidRPr="00547DCA">
        <w:rPr>
          <w:rFonts w:eastAsia="Calibri"/>
          <w:sz w:val="22"/>
          <w:szCs w:val="22"/>
        </w:rPr>
        <w:t xml:space="preserve"> e </w:t>
      </w:r>
      <w:r>
        <w:rPr>
          <w:rFonts w:eastAsia="Calibri"/>
          <w:sz w:val="22"/>
          <w:szCs w:val="22"/>
        </w:rPr>
        <w:t>2</w:t>
      </w:r>
      <w:r w:rsidR="008F2194" w:rsidRPr="00547DCA">
        <w:rPr>
          <w:rFonts w:eastAsia="Calibri"/>
          <w:sz w:val="22"/>
          <w:szCs w:val="22"/>
        </w:rPr>
        <w:t xml:space="preserve"> geni codificanti per la globina </w:t>
      </w:r>
      <w:r w:rsidR="008F2194" w:rsidRPr="00547DCA">
        <w:rPr>
          <w:rFonts w:eastAsia="Calibri"/>
          <w:sz w:val="22"/>
          <w:szCs w:val="22"/>
          <w:highlight w:val="white"/>
        </w:rPr>
        <w:t>α</w:t>
      </w:r>
      <w:r>
        <w:rPr>
          <w:rFonts w:eastAsia="Calibri"/>
          <w:sz w:val="22"/>
          <w:szCs w:val="22"/>
        </w:rPr>
        <w:t>.</w:t>
      </w:r>
    </w:p>
    <w:p w14:paraId="153E403A" w14:textId="41927716" w:rsidR="008F2194" w:rsidRPr="00767B23" w:rsidRDefault="00767B23" w:rsidP="0086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B0F0"/>
          <w:sz w:val="22"/>
          <w:szCs w:val="22"/>
        </w:rPr>
      </w:pPr>
      <w:r>
        <w:rPr>
          <w:rFonts w:eastAsia="Calibri"/>
          <w:i/>
          <w:iCs/>
          <w:color w:val="00B0F0"/>
          <w:sz w:val="22"/>
          <w:szCs w:val="22"/>
          <w:highlight w:val="white"/>
        </w:rPr>
        <w:t xml:space="preserve">RIASSUMENDO: </w:t>
      </w:r>
      <w:r w:rsidR="008F2194" w:rsidRPr="00767B23">
        <w:rPr>
          <w:rFonts w:eastAsia="Calibri"/>
          <w:i/>
          <w:iCs/>
          <w:color w:val="00B0F0"/>
          <w:sz w:val="22"/>
          <w:szCs w:val="22"/>
          <w:highlight w:val="white"/>
        </w:rPr>
        <w:t>per ogni cromosoma</w:t>
      </w:r>
      <w:r w:rsidR="00FA6933" w:rsidRPr="00767B23">
        <w:rPr>
          <w:rFonts w:eastAsia="Calibri"/>
          <w:i/>
          <w:iCs/>
          <w:color w:val="00B0F0"/>
          <w:sz w:val="22"/>
          <w:szCs w:val="22"/>
          <w:highlight w:val="white"/>
        </w:rPr>
        <w:t xml:space="preserve"> si hanno </w:t>
      </w:r>
      <w:r w:rsidR="00C4530F" w:rsidRPr="00767B23">
        <w:rPr>
          <w:rFonts w:eastAsia="Calibri"/>
          <w:i/>
          <w:iCs/>
          <w:color w:val="00B0F0"/>
          <w:sz w:val="22"/>
          <w:szCs w:val="22"/>
          <w:highlight w:val="white"/>
        </w:rPr>
        <w:t>2</w:t>
      </w:r>
      <w:r w:rsidR="008F2194" w:rsidRPr="00767B23">
        <w:rPr>
          <w:rFonts w:eastAsia="Calibri"/>
          <w:i/>
          <w:iCs/>
          <w:color w:val="00B0F0"/>
          <w:sz w:val="22"/>
          <w:szCs w:val="22"/>
          <w:highlight w:val="white"/>
        </w:rPr>
        <w:t xml:space="preserve"> geni α </w:t>
      </w:r>
      <w:proofErr w:type="spellStart"/>
      <w:r w:rsidR="008F2194" w:rsidRPr="00767B23">
        <w:rPr>
          <w:rFonts w:eastAsia="Calibri"/>
          <w:i/>
          <w:iCs/>
          <w:color w:val="00B0F0"/>
          <w:sz w:val="22"/>
          <w:szCs w:val="22"/>
          <w:highlight w:val="white"/>
        </w:rPr>
        <w:t>globinici</w:t>
      </w:r>
      <w:proofErr w:type="spellEnd"/>
      <w:r w:rsidR="00FA6933" w:rsidRPr="00767B23">
        <w:rPr>
          <w:rFonts w:eastAsia="Calibri"/>
          <w:i/>
          <w:iCs/>
          <w:color w:val="00B0F0"/>
          <w:sz w:val="22"/>
          <w:szCs w:val="22"/>
          <w:highlight w:val="white"/>
        </w:rPr>
        <w:t>,</w:t>
      </w:r>
      <w:r w:rsidR="008F2194" w:rsidRPr="00767B23">
        <w:rPr>
          <w:rFonts w:eastAsia="Calibri"/>
          <w:i/>
          <w:iCs/>
          <w:color w:val="00B0F0"/>
          <w:sz w:val="22"/>
          <w:szCs w:val="22"/>
          <w:highlight w:val="white"/>
        </w:rPr>
        <w:t xml:space="preserve"> mentre per quanto riguarda la </w:t>
      </w:r>
      <w:r w:rsidR="008F2194" w:rsidRPr="00767B23">
        <w:rPr>
          <w:rFonts w:eastAsia="Calibri"/>
          <w:i/>
          <w:iCs/>
          <w:color w:val="00B0F0"/>
          <w:sz w:val="22"/>
          <w:szCs w:val="22"/>
        </w:rPr>
        <w:t xml:space="preserve">β globina si ha </w:t>
      </w:r>
      <w:r w:rsidR="00C4530F" w:rsidRPr="00767B23">
        <w:rPr>
          <w:rFonts w:eastAsia="Calibri"/>
          <w:i/>
          <w:iCs/>
          <w:color w:val="00B0F0"/>
          <w:sz w:val="22"/>
          <w:szCs w:val="22"/>
        </w:rPr>
        <w:t>1</w:t>
      </w:r>
      <w:r w:rsidR="008F2194" w:rsidRPr="00767B23">
        <w:rPr>
          <w:rFonts w:eastAsia="Calibri"/>
          <w:i/>
          <w:iCs/>
          <w:color w:val="00B0F0"/>
          <w:sz w:val="22"/>
          <w:szCs w:val="22"/>
        </w:rPr>
        <w:t xml:space="preserve"> gene per cromosoma.</w:t>
      </w:r>
    </w:p>
    <w:p w14:paraId="01C2F4F7" w14:textId="6501B6D1" w:rsidR="00A610DE" w:rsidRPr="00547DCA" w:rsidRDefault="00A610DE" w:rsidP="0086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</w:p>
    <w:p w14:paraId="3F22B5DF" w14:textId="79F5E101" w:rsidR="00FA6933" w:rsidRDefault="008F2194" w:rsidP="0086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iCs/>
          <w:sz w:val="22"/>
          <w:szCs w:val="22"/>
        </w:rPr>
      </w:pPr>
      <w:r w:rsidRPr="00547DCA">
        <w:rPr>
          <w:rFonts w:eastAsia="Helvetica Neue"/>
          <w:sz w:val="22"/>
          <w:szCs w:val="22"/>
        </w:rPr>
        <w:t xml:space="preserve">Nelle prime fasi </w:t>
      </w:r>
      <w:r w:rsidR="00FA6933">
        <w:rPr>
          <w:rFonts w:eastAsia="Helvetica Neue"/>
          <w:sz w:val="22"/>
          <w:szCs w:val="22"/>
        </w:rPr>
        <w:t xml:space="preserve">di vita </w:t>
      </w:r>
      <w:r w:rsidRPr="00547DCA">
        <w:rPr>
          <w:rFonts w:eastAsia="Helvetica Neue"/>
          <w:sz w:val="22"/>
          <w:szCs w:val="22"/>
        </w:rPr>
        <w:t>embrional</w:t>
      </w:r>
      <w:r w:rsidR="00FA6933">
        <w:rPr>
          <w:rFonts w:eastAsia="Helvetica Neue"/>
          <w:sz w:val="22"/>
          <w:szCs w:val="22"/>
        </w:rPr>
        <w:t>e</w:t>
      </w:r>
      <w:r w:rsidRPr="00547DCA">
        <w:rPr>
          <w:rFonts w:eastAsia="Helvetica Neue"/>
          <w:sz w:val="22"/>
          <w:szCs w:val="22"/>
        </w:rPr>
        <w:t xml:space="preserve"> </w:t>
      </w:r>
      <w:r w:rsidR="00FA6933">
        <w:rPr>
          <w:rFonts w:eastAsia="Helvetica Neue"/>
          <w:sz w:val="22"/>
          <w:szCs w:val="22"/>
        </w:rPr>
        <w:t>si ha la</w:t>
      </w:r>
      <w:r w:rsidRPr="00547DCA">
        <w:rPr>
          <w:rFonts w:eastAsia="Helvetica Neue"/>
          <w:sz w:val="22"/>
          <w:szCs w:val="22"/>
        </w:rPr>
        <w:t xml:space="preserve"> sintesi </w:t>
      </w:r>
      <w:r w:rsidRPr="00A610DE">
        <w:rPr>
          <w:rFonts w:eastAsia="Helvetica Neue"/>
          <w:sz w:val="22"/>
          <w:szCs w:val="22"/>
        </w:rPr>
        <w:t>d</w:t>
      </w:r>
      <w:r w:rsidR="00A610DE">
        <w:rPr>
          <w:rFonts w:eastAsia="Helvetica Neue"/>
          <w:sz w:val="22"/>
          <w:szCs w:val="22"/>
        </w:rPr>
        <w:t xml:space="preserve">i </w:t>
      </w:r>
      <w:r w:rsidRPr="00A610DE">
        <w:rPr>
          <w:rFonts w:eastAsia="Helvetica Neue"/>
          <w:b/>
          <w:bCs/>
          <w:sz w:val="22"/>
          <w:szCs w:val="22"/>
        </w:rPr>
        <w:t xml:space="preserve">Hb </w:t>
      </w:r>
      <w:r w:rsidR="00A610DE" w:rsidRPr="00A610DE">
        <w:rPr>
          <w:rFonts w:eastAsia="Helvetica Neue"/>
          <w:b/>
          <w:bCs/>
          <w:sz w:val="22"/>
          <w:szCs w:val="22"/>
        </w:rPr>
        <w:t xml:space="preserve">embrionale </w:t>
      </w:r>
      <w:r w:rsidR="00A610DE" w:rsidRPr="00430404">
        <w:rPr>
          <w:rFonts w:eastAsia="Helvetica Neue"/>
          <w:sz w:val="22"/>
          <w:szCs w:val="22"/>
        </w:rPr>
        <w:t>(</w:t>
      </w:r>
      <w:r w:rsidR="00430404" w:rsidRPr="00430404">
        <w:rPr>
          <w:rFonts w:eastAsia="Helvetica Neue"/>
          <w:sz w:val="22"/>
          <w:szCs w:val="22"/>
        </w:rPr>
        <w:t>Hb Gower 1,</w:t>
      </w:r>
      <w:r w:rsidR="00430404">
        <w:rPr>
          <w:rFonts w:eastAsia="Helvetica Neue"/>
          <w:b/>
          <w:bCs/>
          <w:sz w:val="22"/>
          <w:szCs w:val="22"/>
        </w:rPr>
        <w:t xml:space="preserve"> </w:t>
      </w:r>
      <w:r w:rsidRPr="00A610DE">
        <w:rPr>
          <w:rFonts w:eastAsia="Arial"/>
          <w:b/>
          <w:bCs/>
          <w:iCs/>
          <w:sz w:val="22"/>
          <w:szCs w:val="22"/>
          <w:highlight w:val="white"/>
        </w:rPr>
        <w:t>ζ</w:t>
      </w:r>
      <w:r w:rsidRPr="00A610DE">
        <w:rPr>
          <w:rFonts w:eastAsia="Arial"/>
          <w:b/>
          <w:bCs/>
          <w:iCs/>
          <w:sz w:val="22"/>
          <w:szCs w:val="22"/>
          <w:highlight w:val="white"/>
          <w:vertAlign w:val="subscript"/>
        </w:rPr>
        <w:t>2</w:t>
      </w:r>
      <w:r w:rsidR="00FA6933" w:rsidRPr="00A610DE">
        <w:rPr>
          <w:rFonts w:eastAsia="Arial"/>
          <w:b/>
          <w:bCs/>
          <w:iCs/>
          <w:sz w:val="22"/>
          <w:szCs w:val="22"/>
          <w:highlight w:val="white"/>
        </w:rPr>
        <w:t>ε</w:t>
      </w:r>
      <w:r w:rsidRPr="00A610DE">
        <w:rPr>
          <w:rFonts w:eastAsia="Arial"/>
          <w:b/>
          <w:bCs/>
          <w:iCs/>
          <w:sz w:val="22"/>
          <w:szCs w:val="22"/>
          <w:highlight w:val="white"/>
          <w:vertAlign w:val="subscript"/>
        </w:rPr>
        <w:t>2</w:t>
      </w:r>
      <w:r w:rsidR="00A610DE" w:rsidRPr="00430404">
        <w:rPr>
          <w:rFonts w:eastAsia="Arial"/>
          <w:iCs/>
          <w:sz w:val="22"/>
          <w:szCs w:val="22"/>
        </w:rPr>
        <w:t>)</w:t>
      </w:r>
      <w:r w:rsidRPr="00547DCA">
        <w:rPr>
          <w:rFonts w:eastAsia="Arial"/>
          <w:iCs/>
          <w:sz w:val="22"/>
          <w:szCs w:val="22"/>
        </w:rPr>
        <w:t xml:space="preserve">. </w:t>
      </w:r>
    </w:p>
    <w:p w14:paraId="04EA5D7D" w14:textId="73CB6F1B" w:rsidR="008F2194" w:rsidRPr="00FA6933" w:rsidRDefault="00FA6933" w:rsidP="0086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iCs/>
          <w:sz w:val="22"/>
          <w:szCs w:val="22"/>
        </w:rPr>
      </w:pPr>
      <w:r>
        <w:rPr>
          <w:rFonts w:eastAsia="Arial"/>
          <w:iCs/>
          <w:sz w:val="22"/>
          <w:szCs w:val="22"/>
        </w:rPr>
        <w:t>Successivamente</w:t>
      </w:r>
      <w:r w:rsidR="008F2194" w:rsidRPr="00547DCA">
        <w:rPr>
          <w:rFonts w:eastAsia="Arial"/>
          <w:iCs/>
          <w:sz w:val="22"/>
          <w:szCs w:val="22"/>
        </w:rPr>
        <w:t>,</w:t>
      </w:r>
      <w:r w:rsidR="008F2194" w:rsidRPr="00393CAA">
        <w:rPr>
          <w:rFonts w:eastAsia="Arial"/>
          <w:iCs/>
          <w:sz w:val="22"/>
          <w:szCs w:val="22"/>
        </w:rPr>
        <w:t xml:space="preserve"> la sintesi di queste globine crolla e </w:t>
      </w:r>
      <w:r>
        <w:rPr>
          <w:rFonts w:eastAsia="Arial"/>
          <w:iCs/>
          <w:sz w:val="22"/>
          <w:szCs w:val="22"/>
        </w:rPr>
        <w:t>inizia</w:t>
      </w:r>
      <w:r w:rsidR="008F2194" w:rsidRPr="00393CAA">
        <w:rPr>
          <w:rFonts w:eastAsia="Arial"/>
          <w:iCs/>
          <w:sz w:val="22"/>
          <w:szCs w:val="22"/>
        </w:rPr>
        <w:t xml:space="preserve"> a essere sintetizzata la </w:t>
      </w:r>
      <w:r w:rsidRPr="00A610DE">
        <w:rPr>
          <w:rFonts w:eastAsia="Arial"/>
          <w:iCs/>
          <w:sz w:val="22"/>
          <w:szCs w:val="22"/>
          <w:u w:val="single"/>
        </w:rPr>
        <w:t xml:space="preserve">globina </w:t>
      </w:r>
      <w:r w:rsidR="008F2194" w:rsidRPr="00A610DE">
        <w:rPr>
          <w:rFonts w:eastAsia="Corbel"/>
          <w:color w:val="000000"/>
          <w:sz w:val="22"/>
          <w:szCs w:val="22"/>
          <w:u w:val="single"/>
        </w:rPr>
        <w:t>γ</w:t>
      </w:r>
      <w:r>
        <w:rPr>
          <w:rFonts w:eastAsia="Corbel"/>
          <w:color w:val="000000"/>
          <w:sz w:val="22"/>
          <w:szCs w:val="22"/>
        </w:rPr>
        <w:t xml:space="preserve"> (raggiunge il suo picco ~</w:t>
      </w:r>
      <w:r w:rsidR="008F2194" w:rsidRPr="00393CAA">
        <w:rPr>
          <w:rFonts w:eastAsia="Corbel"/>
          <w:color w:val="000000"/>
          <w:sz w:val="22"/>
          <w:szCs w:val="22"/>
        </w:rPr>
        <w:t>6 settimane di vita intrauterina</w:t>
      </w:r>
      <w:r>
        <w:rPr>
          <w:rFonts w:eastAsia="Corbel"/>
          <w:color w:val="000000"/>
          <w:sz w:val="22"/>
          <w:szCs w:val="22"/>
        </w:rPr>
        <w:t xml:space="preserve">, e si mantiene costante fino alla nascita) </w:t>
      </w:r>
      <w:r>
        <w:rPr>
          <w:rFonts w:eastAsia="Corbel"/>
          <w:color w:val="000000"/>
          <w:sz w:val="22"/>
          <w:szCs w:val="22"/>
        </w:rPr>
        <w:sym w:font="Symbol" w:char="F0AE"/>
      </w:r>
      <w:r w:rsidR="00A610DE">
        <w:rPr>
          <w:rFonts w:eastAsia="Corbel"/>
          <w:color w:val="000000"/>
          <w:sz w:val="22"/>
          <w:szCs w:val="22"/>
        </w:rPr>
        <w:t xml:space="preserve"> dalla </w:t>
      </w:r>
      <w:proofErr w:type="gramStart"/>
      <w:r w:rsidR="00A610DE">
        <w:rPr>
          <w:rFonts w:eastAsia="Corbel"/>
          <w:color w:val="000000"/>
          <w:sz w:val="22"/>
          <w:szCs w:val="22"/>
        </w:rPr>
        <w:t>6ª</w:t>
      </w:r>
      <w:proofErr w:type="gramEnd"/>
      <w:r w:rsidR="00A610DE">
        <w:rPr>
          <w:rFonts w:eastAsia="Corbel"/>
          <w:color w:val="000000"/>
          <w:sz w:val="22"/>
          <w:szCs w:val="22"/>
        </w:rPr>
        <w:t xml:space="preserve"> settimana è possibile formare </w:t>
      </w:r>
      <w:r w:rsidR="008F2194" w:rsidRPr="00393CAA">
        <w:rPr>
          <w:rFonts w:eastAsia="Corbel"/>
          <w:b/>
          <w:bCs/>
          <w:color w:val="000000"/>
          <w:sz w:val="22"/>
          <w:szCs w:val="22"/>
        </w:rPr>
        <w:t>Hb</w:t>
      </w:r>
      <w:r w:rsidR="008F2194" w:rsidRPr="00393CAA">
        <w:rPr>
          <w:rFonts w:eastAsia="Corbel"/>
          <w:color w:val="000000"/>
          <w:sz w:val="22"/>
          <w:szCs w:val="22"/>
        </w:rPr>
        <w:t xml:space="preserve"> </w:t>
      </w:r>
      <w:r w:rsidR="008F2194" w:rsidRPr="00A610DE">
        <w:rPr>
          <w:rFonts w:eastAsia="Corbel"/>
          <w:b/>
          <w:bCs/>
          <w:color w:val="000000"/>
          <w:sz w:val="22"/>
          <w:szCs w:val="22"/>
        </w:rPr>
        <w:t>fetale</w:t>
      </w:r>
      <w:r w:rsidR="00A610DE" w:rsidRPr="00A610DE">
        <w:rPr>
          <w:rFonts w:eastAsia="Corbel"/>
          <w:b/>
          <w:bCs/>
          <w:color w:val="000000"/>
          <w:sz w:val="22"/>
          <w:szCs w:val="22"/>
        </w:rPr>
        <w:t xml:space="preserve"> (</w:t>
      </w:r>
      <w:proofErr w:type="spellStart"/>
      <w:r w:rsidR="00430404">
        <w:rPr>
          <w:rFonts w:eastAsia="Corbel"/>
          <w:b/>
          <w:bCs/>
          <w:color w:val="000000"/>
          <w:sz w:val="22"/>
          <w:szCs w:val="22"/>
        </w:rPr>
        <w:t>HbF</w:t>
      </w:r>
      <w:proofErr w:type="spellEnd"/>
      <w:r w:rsidR="00430404">
        <w:rPr>
          <w:rFonts w:eastAsia="Corbel"/>
          <w:b/>
          <w:bCs/>
          <w:color w:val="000000"/>
          <w:sz w:val="22"/>
          <w:szCs w:val="22"/>
        </w:rPr>
        <w:t xml:space="preserve">, </w:t>
      </w:r>
      <w:r w:rsidR="008F2194" w:rsidRPr="00A610DE">
        <w:rPr>
          <w:rFonts w:eastAsia="Arial"/>
          <w:b/>
          <w:bCs/>
          <w:iCs/>
          <w:sz w:val="22"/>
          <w:szCs w:val="22"/>
          <w:highlight w:val="white"/>
        </w:rPr>
        <w:t>α</w:t>
      </w:r>
      <w:r w:rsidR="008F2194" w:rsidRPr="00A610DE">
        <w:rPr>
          <w:rFonts w:eastAsia="Arial"/>
          <w:b/>
          <w:bCs/>
          <w:iCs/>
          <w:sz w:val="22"/>
          <w:szCs w:val="22"/>
          <w:highlight w:val="white"/>
          <w:vertAlign w:val="subscript"/>
        </w:rPr>
        <w:t>2</w:t>
      </w:r>
      <w:r w:rsidR="008F2194" w:rsidRPr="00A610DE">
        <w:rPr>
          <w:rFonts w:eastAsia="Arial"/>
          <w:b/>
          <w:bCs/>
          <w:iCs/>
          <w:sz w:val="22"/>
          <w:szCs w:val="22"/>
          <w:highlight w:val="white"/>
        </w:rPr>
        <w:t>γ</w:t>
      </w:r>
      <w:r w:rsidR="008F2194" w:rsidRPr="00A610DE">
        <w:rPr>
          <w:rFonts w:eastAsia="Arial"/>
          <w:b/>
          <w:bCs/>
          <w:iCs/>
          <w:sz w:val="22"/>
          <w:szCs w:val="22"/>
          <w:highlight w:val="white"/>
          <w:vertAlign w:val="subscript"/>
        </w:rPr>
        <w:t>2</w:t>
      </w:r>
      <w:r w:rsidR="00A610DE">
        <w:rPr>
          <w:rFonts w:eastAsia="Arial"/>
          <w:b/>
          <w:bCs/>
          <w:iCs/>
          <w:sz w:val="22"/>
          <w:szCs w:val="22"/>
        </w:rPr>
        <w:t>)</w:t>
      </w:r>
      <w:r w:rsidR="008F2194" w:rsidRPr="00393CAA">
        <w:rPr>
          <w:rFonts w:eastAsia="Calibri"/>
          <w:sz w:val="22"/>
          <w:szCs w:val="22"/>
        </w:rPr>
        <w:t>.</w:t>
      </w:r>
    </w:p>
    <w:p w14:paraId="62ECCEF8" w14:textId="39642F40" w:rsidR="00EF31FA" w:rsidRPr="00A610DE" w:rsidRDefault="00A610DE" w:rsidP="0086758D">
      <w:pPr>
        <w:spacing w:after="120"/>
        <w:jc w:val="both"/>
        <w:rPr>
          <w:rFonts w:eastAsia="Helvetica Neue"/>
          <w:sz w:val="22"/>
          <w:szCs w:val="22"/>
        </w:rPr>
      </w:pPr>
      <w:r>
        <w:rPr>
          <w:rFonts w:eastAsia="Helvetica Neue"/>
          <w:sz w:val="22"/>
          <w:szCs w:val="22"/>
        </w:rPr>
        <w:t>A</w:t>
      </w:r>
      <w:r w:rsidR="008F2194" w:rsidRPr="00393CAA">
        <w:rPr>
          <w:rFonts w:eastAsia="Helvetica Neue"/>
          <w:sz w:val="22"/>
          <w:szCs w:val="22"/>
        </w:rPr>
        <w:t>lla nascita</w:t>
      </w:r>
      <w:r>
        <w:rPr>
          <w:rFonts w:eastAsia="Helvetica Neue"/>
          <w:sz w:val="22"/>
          <w:szCs w:val="22"/>
        </w:rPr>
        <w:t xml:space="preserve">, fra il </w:t>
      </w:r>
      <w:proofErr w:type="gramStart"/>
      <w:r>
        <w:rPr>
          <w:rFonts w:eastAsia="Helvetica Neue"/>
          <w:sz w:val="22"/>
          <w:szCs w:val="22"/>
        </w:rPr>
        <w:t>6°</w:t>
      </w:r>
      <w:proofErr w:type="gramEnd"/>
      <w:r>
        <w:rPr>
          <w:rFonts w:eastAsia="Helvetica Neue"/>
          <w:sz w:val="22"/>
          <w:szCs w:val="22"/>
        </w:rPr>
        <w:t xml:space="preserve"> e il 10° mese di vita, avviene </w:t>
      </w:r>
      <w:r w:rsidR="008F2194" w:rsidRPr="00393CAA">
        <w:rPr>
          <w:rFonts w:eastAsia="Helvetica Neue"/>
          <w:sz w:val="22"/>
          <w:szCs w:val="22"/>
        </w:rPr>
        <w:t xml:space="preserve">uno </w:t>
      </w:r>
      <w:r w:rsidR="008F2194" w:rsidRPr="00A610DE">
        <w:rPr>
          <w:rFonts w:eastAsia="Helvetica Neue"/>
          <w:sz w:val="22"/>
          <w:szCs w:val="22"/>
        </w:rPr>
        <w:t>switch</w:t>
      </w:r>
      <w:r>
        <w:rPr>
          <w:rFonts w:eastAsia="Helvetica Neue"/>
          <w:sz w:val="22"/>
          <w:szCs w:val="22"/>
        </w:rPr>
        <w:t>:</w:t>
      </w:r>
      <w:r w:rsidR="008F2194" w:rsidRPr="00393CAA">
        <w:rPr>
          <w:rFonts w:eastAsia="Helvetica Neue"/>
          <w:sz w:val="22"/>
          <w:szCs w:val="22"/>
        </w:rPr>
        <w:t xml:space="preserve"> termina la sintesi delle globine </w:t>
      </w:r>
      <w:r w:rsidR="008F2194" w:rsidRPr="00393CAA">
        <w:rPr>
          <w:rFonts w:eastAsia="Corbel"/>
          <w:color w:val="000000"/>
          <w:sz w:val="22"/>
          <w:szCs w:val="22"/>
        </w:rPr>
        <w:t xml:space="preserve">γ e inizia quella delle </w:t>
      </w:r>
      <w:r w:rsidR="008F2194" w:rsidRPr="00A610DE">
        <w:rPr>
          <w:rFonts w:eastAsia="Corbel"/>
          <w:color w:val="000000"/>
          <w:sz w:val="22"/>
          <w:szCs w:val="22"/>
          <w:u w:val="single"/>
        </w:rPr>
        <w:t xml:space="preserve">globine </w:t>
      </w:r>
      <w:r w:rsidR="008F2194" w:rsidRPr="00A610DE">
        <w:rPr>
          <w:rFonts w:eastAsia="Calibri"/>
          <w:color w:val="000000"/>
          <w:sz w:val="22"/>
          <w:szCs w:val="22"/>
          <w:u w:val="single"/>
        </w:rPr>
        <w:t>β</w:t>
      </w:r>
      <w:r w:rsidRPr="00A610DE">
        <w:rPr>
          <w:rFonts w:eastAsia="Calibri"/>
          <w:color w:val="000000"/>
          <w:sz w:val="22"/>
          <w:szCs w:val="22"/>
        </w:rPr>
        <w:t xml:space="preserve"> (</w:t>
      </w:r>
      <w:r w:rsidRPr="00A610DE">
        <w:rPr>
          <w:rFonts w:eastAsia="Corbel"/>
          <w:color w:val="000000"/>
          <w:sz w:val="22"/>
          <w:szCs w:val="22"/>
        </w:rPr>
        <w:sym w:font="Symbol" w:char="F0AE"/>
      </w:r>
      <w:r w:rsidRPr="00A610DE">
        <w:rPr>
          <w:rFonts w:eastAsia="Corbel"/>
          <w:color w:val="000000"/>
          <w:sz w:val="22"/>
          <w:szCs w:val="22"/>
        </w:rPr>
        <w:t xml:space="preserve"> la </w:t>
      </w:r>
      <w:r w:rsidRPr="00A610DE">
        <w:rPr>
          <w:rFonts w:ascii="Cambria Math" w:eastAsia="Corbel" w:hAnsi="Cambria Math" w:cs="Cambria Math"/>
          <w:color w:val="000000"/>
          <w:sz w:val="22"/>
          <w:szCs w:val="22"/>
        </w:rPr>
        <w:t>𝛽</w:t>
      </w:r>
      <w:r w:rsidRPr="00A610DE">
        <w:rPr>
          <w:rFonts w:eastAsia="Corbel"/>
          <w:color w:val="000000"/>
          <w:sz w:val="22"/>
          <w:szCs w:val="22"/>
        </w:rPr>
        <w:t xml:space="preserve"> raggiunge il suo massimo quando la </w:t>
      </w:r>
      <w:r w:rsidRPr="00A610DE">
        <w:rPr>
          <w:rFonts w:ascii="Cambria Math" w:eastAsia="Corbel" w:hAnsi="Cambria Math" w:cs="Cambria Math"/>
          <w:color w:val="000000"/>
          <w:sz w:val="22"/>
          <w:szCs w:val="22"/>
        </w:rPr>
        <w:t>𝛾</w:t>
      </w:r>
      <w:r w:rsidRPr="00A610DE">
        <w:rPr>
          <w:rFonts w:eastAsia="Corbel"/>
          <w:color w:val="000000"/>
          <w:sz w:val="22"/>
          <w:szCs w:val="22"/>
        </w:rPr>
        <w:t xml:space="preserve">, che diminuisce progressivamente, scompare) </w:t>
      </w:r>
      <w:r w:rsidRPr="00A610DE">
        <w:rPr>
          <w:rFonts w:eastAsia="Corbel"/>
          <w:color w:val="000000"/>
          <w:sz w:val="22"/>
          <w:szCs w:val="22"/>
        </w:rPr>
        <w:sym w:font="Symbol" w:char="F0AE"/>
      </w:r>
      <w:r w:rsidRPr="00A610DE">
        <w:rPr>
          <w:rFonts w:eastAsia="Corbel"/>
          <w:color w:val="000000"/>
          <w:sz w:val="22"/>
          <w:szCs w:val="22"/>
        </w:rPr>
        <w:t xml:space="preserve"> inizia</w:t>
      </w:r>
      <w:r w:rsidR="008F2194" w:rsidRPr="00A610DE">
        <w:rPr>
          <w:rFonts w:eastAsia="Calibri"/>
          <w:color w:val="000000"/>
          <w:sz w:val="22"/>
          <w:szCs w:val="22"/>
        </w:rPr>
        <w:t xml:space="preserve"> la produzione d</w:t>
      </w:r>
      <w:r w:rsidRPr="00A610DE">
        <w:rPr>
          <w:rFonts w:eastAsia="Calibri"/>
          <w:color w:val="000000"/>
          <w:sz w:val="22"/>
          <w:szCs w:val="22"/>
        </w:rPr>
        <w:t xml:space="preserve">i </w:t>
      </w:r>
      <w:r w:rsidR="008F2194" w:rsidRPr="00A610DE">
        <w:rPr>
          <w:rFonts w:eastAsia="Calibri"/>
          <w:b/>
          <w:bCs/>
          <w:color w:val="000000"/>
          <w:sz w:val="22"/>
          <w:szCs w:val="22"/>
        </w:rPr>
        <w:t>Hb adulta</w:t>
      </w:r>
      <w:r w:rsidR="008F2194" w:rsidRPr="00A610DE">
        <w:rPr>
          <w:rFonts w:eastAsia="Calibri"/>
          <w:color w:val="000000"/>
          <w:sz w:val="22"/>
          <w:szCs w:val="22"/>
        </w:rPr>
        <w:t xml:space="preserve"> </w:t>
      </w:r>
      <w:r w:rsidRPr="00A610DE">
        <w:rPr>
          <w:rFonts w:eastAsia="Calibri"/>
          <w:b/>
          <w:bCs/>
          <w:color w:val="000000"/>
          <w:sz w:val="22"/>
          <w:szCs w:val="22"/>
        </w:rPr>
        <w:t>(</w:t>
      </w:r>
      <w:r w:rsidR="00430404">
        <w:rPr>
          <w:rFonts w:eastAsia="Calibri"/>
          <w:b/>
          <w:bCs/>
          <w:color w:val="000000"/>
          <w:sz w:val="22"/>
          <w:szCs w:val="22"/>
        </w:rPr>
        <w:t xml:space="preserve">HbA1, </w:t>
      </w:r>
      <w:r w:rsidR="008F2194" w:rsidRPr="00A610DE">
        <w:rPr>
          <w:rFonts w:eastAsia="Arial"/>
          <w:b/>
          <w:bCs/>
          <w:iCs/>
          <w:sz w:val="22"/>
          <w:szCs w:val="22"/>
          <w:highlight w:val="white"/>
        </w:rPr>
        <w:t>α</w:t>
      </w:r>
      <w:r w:rsidR="008F2194" w:rsidRPr="00A610DE">
        <w:rPr>
          <w:rFonts w:eastAsia="Arial"/>
          <w:b/>
          <w:bCs/>
          <w:iCs/>
          <w:sz w:val="22"/>
          <w:szCs w:val="22"/>
          <w:highlight w:val="white"/>
          <w:vertAlign w:val="subscript"/>
        </w:rPr>
        <w:t>2</w:t>
      </w:r>
      <w:r w:rsidR="008F2194" w:rsidRPr="00A610DE">
        <w:rPr>
          <w:rFonts w:eastAsia="Calibri"/>
          <w:b/>
          <w:bCs/>
          <w:color w:val="000000"/>
          <w:sz w:val="22"/>
          <w:szCs w:val="22"/>
        </w:rPr>
        <w:t>β</w:t>
      </w:r>
      <w:r w:rsidR="008F2194" w:rsidRPr="00A610DE">
        <w:rPr>
          <w:rFonts w:eastAsia="Arial"/>
          <w:b/>
          <w:bCs/>
          <w:iCs/>
          <w:sz w:val="22"/>
          <w:szCs w:val="22"/>
          <w:highlight w:val="white"/>
          <w:vertAlign w:val="subscript"/>
        </w:rPr>
        <w:t>2</w:t>
      </w:r>
      <w:r w:rsidRPr="00A610DE">
        <w:rPr>
          <w:rFonts w:eastAsia="Calibri"/>
          <w:b/>
          <w:bCs/>
          <w:color w:val="000000"/>
          <w:sz w:val="22"/>
          <w:szCs w:val="22"/>
        </w:rPr>
        <w:t>)</w:t>
      </w:r>
      <w:r w:rsidRPr="00A610DE">
        <w:rPr>
          <w:rFonts w:eastAsia="Calibri"/>
          <w:color w:val="000000"/>
          <w:sz w:val="22"/>
          <w:szCs w:val="22"/>
        </w:rPr>
        <w:t>.</w:t>
      </w:r>
    </w:p>
    <w:p w14:paraId="7E61FC62" w14:textId="35ADF257" w:rsidR="008F2194" w:rsidRPr="00393CAA" w:rsidRDefault="00AD0AD4" w:rsidP="0086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B0F0"/>
          <w:sz w:val="22"/>
          <w:szCs w:val="22"/>
          <w:highlight w:val="white"/>
        </w:rPr>
      </w:pPr>
      <w:r w:rsidRPr="00393CAA">
        <w:rPr>
          <w:rFonts w:eastAsia="Helvetica Neue"/>
          <w:noProof/>
          <w:color w:val="A6A6A6"/>
          <w:sz w:val="22"/>
          <w:szCs w:val="22"/>
        </w:rPr>
        <w:drawing>
          <wp:anchor distT="0" distB="0" distL="114300" distR="114300" simplePos="0" relativeHeight="251695104" behindDoc="0" locked="0" layoutInCell="1" hidden="0" allowOverlap="1" wp14:anchorId="101C4267" wp14:editId="639D9E7C">
            <wp:simplePos x="0" y="0"/>
            <wp:positionH relativeFrom="margin">
              <wp:align>center</wp:align>
            </wp:positionH>
            <wp:positionV relativeFrom="paragraph">
              <wp:posOffset>753110</wp:posOffset>
            </wp:positionV>
            <wp:extent cx="3660775" cy="1847850"/>
            <wp:effectExtent l="0" t="0" r="0" b="0"/>
            <wp:wrapTopAndBottom/>
            <wp:docPr id="23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13"/>
                    <a:srcRect l="478" t="40533" r="2843" b="6281"/>
                    <a:stretch/>
                  </pic:blipFill>
                  <pic:spPr bwMode="auto">
                    <a:xfrm>
                      <a:off x="0" y="0"/>
                      <a:ext cx="36607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194" w:rsidRPr="00393CAA">
        <w:rPr>
          <w:rFonts w:eastAsia="Calibri"/>
          <w:color w:val="000000"/>
          <w:sz w:val="22"/>
          <w:szCs w:val="22"/>
          <w:highlight w:val="white"/>
        </w:rPr>
        <w:t>La sintesi dei globuli rossi (e</w:t>
      </w:r>
      <w:r w:rsidR="00A610DE">
        <w:rPr>
          <w:rFonts w:eastAsia="Calibri"/>
          <w:color w:val="000000"/>
          <w:sz w:val="22"/>
          <w:szCs w:val="22"/>
          <w:highlight w:val="white"/>
        </w:rPr>
        <w:t xml:space="preserve"> di</w:t>
      </w:r>
      <w:r w:rsidR="008F2194" w:rsidRPr="00393CAA">
        <w:rPr>
          <w:rFonts w:eastAsia="Calibri"/>
          <w:color w:val="000000"/>
          <w:sz w:val="22"/>
          <w:szCs w:val="22"/>
          <w:highlight w:val="white"/>
        </w:rPr>
        <w:t xml:space="preserve"> Hb) </w:t>
      </w:r>
      <w:r w:rsidR="00A610DE">
        <w:rPr>
          <w:rFonts w:eastAsia="Calibri"/>
          <w:color w:val="000000"/>
          <w:sz w:val="22"/>
          <w:szCs w:val="22"/>
          <w:highlight w:val="white"/>
        </w:rPr>
        <w:t>avviene</w:t>
      </w:r>
      <w:r w:rsidR="008F2194" w:rsidRPr="00393CAA">
        <w:rPr>
          <w:rFonts w:eastAsia="Calibri"/>
          <w:color w:val="000000"/>
          <w:sz w:val="22"/>
          <w:szCs w:val="22"/>
          <w:highlight w:val="white"/>
        </w:rPr>
        <w:t xml:space="preserve"> inizialmente nel sacco vitellino,</w:t>
      </w:r>
      <w:r w:rsidR="00A610DE">
        <w:rPr>
          <w:rFonts w:eastAsia="Calibri"/>
          <w:color w:val="000000"/>
          <w:sz w:val="22"/>
          <w:szCs w:val="22"/>
          <w:highlight w:val="white"/>
        </w:rPr>
        <w:t xml:space="preserve"> poi</w:t>
      </w:r>
      <w:r w:rsidR="008F2194" w:rsidRPr="00393CAA">
        <w:rPr>
          <w:rFonts w:eastAsia="Calibri"/>
          <w:color w:val="000000"/>
          <w:sz w:val="22"/>
          <w:szCs w:val="22"/>
          <w:highlight w:val="white"/>
        </w:rPr>
        <w:t xml:space="preserve"> continua nel fegato e </w:t>
      </w:r>
      <w:r w:rsidR="00A610DE">
        <w:rPr>
          <w:rFonts w:eastAsia="Calibri"/>
          <w:color w:val="000000"/>
          <w:sz w:val="22"/>
          <w:szCs w:val="22"/>
          <w:highlight w:val="white"/>
        </w:rPr>
        <w:t>in minima parte</w:t>
      </w:r>
      <w:r w:rsidR="008F2194" w:rsidRPr="00393CAA">
        <w:rPr>
          <w:rFonts w:eastAsia="Calibri"/>
          <w:color w:val="000000"/>
          <w:sz w:val="22"/>
          <w:szCs w:val="22"/>
          <w:highlight w:val="white"/>
        </w:rPr>
        <w:t xml:space="preserve"> a livello della milza</w:t>
      </w:r>
      <w:r w:rsidR="00A610DE">
        <w:rPr>
          <w:rFonts w:eastAsia="Calibri"/>
          <w:color w:val="000000"/>
          <w:sz w:val="22"/>
          <w:szCs w:val="22"/>
          <w:highlight w:val="white"/>
        </w:rPr>
        <w:t xml:space="preserve">. Dal </w:t>
      </w:r>
      <w:proofErr w:type="gramStart"/>
      <w:r w:rsidR="00A610DE">
        <w:rPr>
          <w:rFonts w:eastAsia="Calibri"/>
          <w:color w:val="000000"/>
          <w:sz w:val="22"/>
          <w:szCs w:val="22"/>
          <w:highlight w:val="white"/>
        </w:rPr>
        <w:t>2°</w:t>
      </w:r>
      <w:proofErr w:type="gramEnd"/>
      <w:r w:rsidR="00A610DE">
        <w:rPr>
          <w:rFonts w:eastAsia="Calibri"/>
          <w:color w:val="000000"/>
          <w:sz w:val="22"/>
          <w:szCs w:val="22"/>
          <w:highlight w:val="white"/>
        </w:rPr>
        <w:t xml:space="preserve"> mese di vita intrauterina, il processo avviene nel midollo osseo, diventando predominante dopo la nascita</w:t>
      </w:r>
      <w:r w:rsidR="008F2194" w:rsidRPr="00393CAA">
        <w:rPr>
          <w:rFonts w:eastAsia="Calibri"/>
          <w:color w:val="000000"/>
          <w:sz w:val="22"/>
          <w:szCs w:val="22"/>
          <w:highlight w:val="white"/>
        </w:rPr>
        <w:t xml:space="preserve"> </w:t>
      </w:r>
      <w:r w:rsidR="000C5F58">
        <w:rPr>
          <w:rFonts w:eastAsia="Calibri"/>
          <w:color w:val="000000"/>
          <w:sz w:val="22"/>
          <w:szCs w:val="22"/>
          <w:highlight w:val="white"/>
        </w:rPr>
        <w:t xml:space="preserve">(il midollo osseo </w:t>
      </w:r>
      <w:r w:rsidR="008F2194" w:rsidRPr="00393CAA">
        <w:rPr>
          <w:rFonts w:eastAsia="Calibri"/>
          <w:sz w:val="22"/>
          <w:szCs w:val="22"/>
          <w:highlight w:val="white"/>
        </w:rPr>
        <w:t xml:space="preserve">rimane il </w:t>
      </w:r>
      <w:r w:rsidR="000C5F58">
        <w:rPr>
          <w:rFonts w:eastAsia="Calibri"/>
          <w:sz w:val="22"/>
          <w:szCs w:val="22"/>
          <w:highlight w:val="white"/>
        </w:rPr>
        <w:t>sito</w:t>
      </w:r>
      <w:r w:rsidR="008F2194" w:rsidRPr="00393CAA">
        <w:rPr>
          <w:rFonts w:eastAsia="Calibri"/>
          <w:sz w:val="22"/>
          <w:szCs w:val="22"/>
          <w:highlight w:val="white"/>
        </w:rPr>
        <w:t xml:space="preserve"> di sintesi de</w:t>
      </w:r>
      <w:r w:rsidR="000C5F58">
        <w:rPr>
          <w:rFonts w:eastAsia="Calibri"/>
          <w:sz w:val="22"/>
          <w:szCs w:val="22"/>
          <w:highlight w:val="white"/>
        </w:rPr>
        <w:t xml:space="preserve">gli eritrociti </w:t>
      </w:r>
      <w:r w:rsidR="008F2194" w:rsidRPr="00393CAA">
        <w:rPr>
          <w:rFonts w:eastAsia="Calibri"/>
          <w:sz w:val="22"/>
          <w:szCs w:val="22"/>
          <w:highlight w:val="white"/>
        </w:rPr>
        <w:t>per tutto il resto della vita</w:t>
      </w:r>
      <w:r w:rsidR="000C5F58">
        <w:rPr>
          <w:rFonts w:eastAsia="Calibri"/>
          <w:sz w:val="22"/>
          <w:szCs w:val="22"/>
          <w:highlight w:val="white"/>
        </w:rPr>
        <w:t>)</w:t>
      </w:r>
      <w:r w:rsidR="008F2194" w:rsidRPr="00393CAA">
        <w:rPr>
          <w:rFonts w:eastAsia="Calibri"/>
          <w:sz w:val="22"/>
          <w:szCs w:val="22"/>
          <w:highlight w:val="white"/>
        </w:rPr>
        <w:t xml:space="preserve">. </w:t>
      </w:r>
    </w:p>
    <w:p w14:paraId="53F05A65" w14:textId="13ED75C7" w:rsidR="009035DE" w:rsidRPr="00393CAA" w:rsidRDefault="009035DE" w:rsidP="0086758D">
      <w:pPr>
        <w:jc w:val="both"/>
        <w:rPr>
          <w:rFonts w:eastAsia="Calibri"/>
          <w:b/>
          <w:sz w:val="22"/>
          <w:szCs w:val="22"/>
        </w:rPr>
      </w:pPr>
    </w:p>
    <w:p w14:paraId="46C8BF2A" w14:textId="35FAD7DD" w:rsidR="009035DE" w:rsidRPr="00393CAA" w:rsidRDefault="009035DE" w:rsidP="0086758D">
      <w:pPr>
        <w:jc w:val="both"/>
        <w:rPr>
          <w:rFonts w:eastAsia="Calibri"/>
          <w:color w:val="00B0F0"/>
          <w:sz w:val="22"/>
          <w:szCs w:val="22"/>
        </w:rPr>
      </w:pPr>
      <w:r w:rsidRPr="00393CAA">
        <w:rPr>
          <w:rFonts w:eastAsia="Calibri"/>
          <w:sz w:val="22"/>
          <w:szCs w:val="22"/>
        </w:rPr>
        <w:t>Il sito dell</w:t>
      </w:r>
      <w:r w:rsidR="00767B23">
        <w:rPr>
          <w:rFonts w:eastAsia="Calibri"/>
          <w:sz w:val="22"/>
          <w:szCs w:val="22"/>
        </w:rPr>
        <w:t>a</w:t>
      </w:r>
      <w:r w:rsidRPr="00393CAA">
        <w:rPr>
          <w:rFonts w:eastAsia="Calibri"/>
          <w:sz w:val="22"/>
          <w:szCs w:val="22"/>
        </w:rPr>
        <w:t xml:space="preserve"> </w:t>
      </w:r>
      <w:r w:rsidRPr="00767B23">
        <w:rPr>
          <w:rFonts w:eastAsia="Calibri"/>
          <w:sz w:val="22"/>
          <w:szCs w:val="22"/>
          <w:u w:val="single"/>
        </w:rPr>
        <w:t>globin</w:t>
      </w:r>
      <w:r w:rsidR="00767B23" w:rsidRPr="00767B23">
        <w:rPr>
          <w:rFonts w:eastAsia="Calibri"/>
          <w:sz w:val="22"/>
          <w:szCs w:val="22"/>
          <w:u w:val="single"/>
        </w:rPr>
        <w:t>a</w:t>
      </w:r>
      <w:r w:rsidRPr="00767B23">
        <w:rPr>
          <w:rFonts w:eastAsia="Calibri"/>
          <w:sz w:val="22"/>
          <w:szCs w:val="22"/>
          <w:u w:val="single"/>
        </w:rPr>
        <w:t xml:space="preserve"> β</w:t>
      </w:r>
      <w:r w:rsidRPr="00393CAA">
        <w:rPr>
          <w:rFonts w:eastAsia="Calibri"/>
          <w:sz w:val="22"/>
          <w:szCs w:val="22"/>
        </w:rPr>
        <w:t xml:space="preserve"> è composto da </w:t>
      </w:r>
      <w:r w:rsidRPr="00AD0AD4">
        <w:rPr>
          <w:rFonts w:eastAsia="Calibri"/>
          <w:b/>
          <w:bCs/>
          <w:sz w:val="22"/>
          <w:szCs w:val="22"/>
        </w:rPr>
        <w:t>LCR</w:t>
      </w:r>
      <w:r w:rsidRPr="00393CAA">
        <w:rPr>
          <w:rFonts w:eastAsia="Calibri"/>
          <w:sz w:val="22"/>
          <w:szCs w:val="22"/>
        </w:rPr>
        <w:t xml:space="preserve"> (</w:t>
      </w:r>
      <w:r w:rsidR="00AD0AD4" w:rsidRPr="00AD0AD4">
        <w:rPr>
          <w:rFonts w:eastAsia="Calibri"/>
          <w:i/>
          <w:iCs/>
          <w:color w:val="000000"/>
          <w:sz w:val="22"/>
          <w:szCs w:val="22"/>
        </w:rPr>
        <w:t xml:space="preserve">locus </w:t>
      </w:r>
      <w:proofErr w:type="spellStart"/>
      <w:r w:rsidR="00AD0AD4" w:rsidRPr="00AD0AD4">
        <w:rPr>
          <w:rFonts w:eastAsia="Calibri"/>
          <w:i/>
          <w:iCs/>
          <w:color w:val="000000"/>
          <w:sz w:val="22"/>
          <w:szCs w:val="22"/>
        </w:rPr>
        <w:t>controlled</w:t>
      </w:r>
      <w:proofErr w:type="spellEnd"/>
      <w:r w:rsidR="00AD0AD4" w:rsidRPr="00AD0AD4">
        <w:rPr>
          <w:rFonts w:eastAsia="Calibri"/>
          <w:i/>
          <w:iCs/>
          <w:color w:val="000000"/>
          <w:sz w:val="22"/>
          <w:szCs w:val="22"/>
        </w:rPr>
        <w:t xml:space="preserve"> </w:t>
      </w:r>
      <w:proofErr w:type="spellStart"/>
      <w:r w:rsidR="00AD0AD4" w:rsidRPr="00AD0AD4">
        <w:rPr>
          <w:rFonts w:eastAsia="Calibri"/>
          <w:i/>
          <w:iCs/>
          <w:color w:val="000000"/>
          <w:sz w:val="22"/>
          <w:szCs w:val="22"/>
        </w:rPr>
        <w:t>region</w:t>
      </w:r>
      <w:proofErr w:type="spellEnd"/>
      <w:r w:rsidR="00AD0AD4">
        <w:rPr>
          <w:rFonts w:eastAsia="Calibri"/>
          <w:sz w:val="22"/>
          <w:szCs w:val="22"/>
        </w:rPr>
        <w:t xml:space="preserve">, </w:t>
      </w:r>
      <w:r w:rsidRPr="00AD0AD4">
        <w:rPr>
          <w:rFonts w:eastAsia="Calibri"/>
          <w:sz w:val="22"/>
          <w:szCs w:val="22"/>
        </w:rPr>
        <w:t>regione</w:t>
      </w:r>
      <w:r w:rsidRPr="00393CAA">
        <w:rPr>
          <w:rFonts w:eastAsia="Calibri"/>
          <w:sz w:val="22"/>
          <w:szCs w:val="22"/>
        </w:rPr>
        <w:t xml:space="preserve"> </w:t>
      </w:r>
      <w:r w:rsidRPr="00393CAA">
        <w:rPr>
          <w:rFonts w:eastAsia="Calibri"/>
          <w:color w:val="000000"/>
          <w:sz w:val="22"/>
          <w:szCs w:val="22"/>
        </w:rPr>
        <w:t>promotrice</w:t>
      </w:r>
      <w:r w:rsidR="00AD0AD4">
        <w:rPr>
          <w:rFonts w:eastAsia="Calibri"/>
          <w:color w:val="000000"/>
          <w:sz w:val="22"/>
          <w:szCs w:val="22"/>
        </w:rPr>
        <w:t xml:space="preserve"> che</w:t>
      </w:r>
      <w:r w:rsidRPr="00393CAA">
        <w:rPr>
          <w:rFonts w:eastAsia="Calibri"/>
          <w:color w:val="000000"/>
          <w:sz w:val="22"/>
          <w:szCs w:val="22"/>
        </w:rPr>
        <w:t xml:space="preserve"> controlla quale globina venga </w:t>
      </w:r>
      <w:r w:rsidR="00C4530F">
        <w:rPr>
          <w:rFonts w:eastAsia="Calibri"/>
          <w:color w:val="000000"/>
          <w:sz w:val="22"/>
          <w:szCs w:val="22"/>
        </w:rPr>
        <w:t>“</w:t>
      </w:r>
      <w:r w:rsidRPr="00393CAA">
        <w:rPr>
          <w:rFonts w:eastAsia="Calibri"/>
          <w:color w:val="000000"/>
          <w:sz w:val="22"/>
          <w:szCs w:val="22"/>
        </w:rPr>
        <w:t xml:space="preserve">accesa”) </w:t>
      </w:r>
      <w:r w:rsidRPr="00393CAA">
        <w:rPr>
          <w:rFonts w:eastAsia="Calibri"/>
          <w:sz w:val="22"/>
          <w:szCs w:val="22"/>
        </w:rPr>
        <w:t xml:space="preserve">seguita in sequenza dal gene codificante per la globina </w:t>
      </w:r>
      <w:r w:rsidRPr="00393CAA">
        <w:rPr>
          <w:rFonts w:eastAsia="Calibri"/>
          <w:color w:val="000000"/>
          <w:sz w:val="22"/>
          <w:szCs w:val="22"/>
        </w:rPr>
        <w:t xml:space="preserve">ε, la prima attivata, grazie ad un complesso trascrizionale che rimodella la cromatina. </w:t>
      </w:r>
    </w:p>
    <w:p w14:paraId="5717349C" w14:textId="33BB3C6F" w:rsidR="00767B23" w:rsidRDefault="009035DE" w:rsidP="0086758D">
      <w:pPr>
        <w:jc w:val="both"/>
        <w:rPr>
          <w:rFonts w:eastAsia="Calibri"/>
          <w:color w:val="000000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 xml:space="preserve">Successivamente </w:t>
      </w:r>
      <w:r w:rsidR="00767B23">
        <w:rPr>
          <w:rFonts w:eastAsia="Calibri"/>
          <w:color w:val="000000"/>
          <w:sz w:val="22"/>
          <w:szCs w:val="22"/>
        </w:rPr>
        <w:t>questo</w:t>
      </w:r>
      <w:r w:rsidRPr="00393CAA">
        <w:rPr>
          <w:rFonts w:eastAsia="Calibri"/>
          <w:color w:val="000000"/>
          <w:sz w:val="22"/>
          <w:szCs w:val="22"/>
        </w:rPr>
        <w:t xml:space="preserve"> gene ε viene silenziato ed entrano in gioco i due geni codificanti per la globina γ</w:t>
      </w:r>
      <w:r w:rsidRPr="00393CAA">
        <w:rPr>
          <w:rFonts w:eastAsia="Helvetica Neue"/>
          <w:sz w:val="22"/>
          <w:szCs w:val="22"/>
        </w:rPr>
        <w:t xml:space="preserve"> </w:t>
      </w:r>
      <w:r w:rsidRPr="00393CAA">
        <w:rPr>
          <w:rFonts w:eastAsia="Calibri"/>
          <w:color w:val="000000"/>
          <w:sz w:val="22"/>
          <w:szCs w:val="22"/>
        </w:rPr>
        <w:t>(identici tranne che per un nucleotide)</w:t>
      </w:r>
      <w:r w:rsidR="00767B23">
        <w:rPr>
          <w:rFonts w:eastAsia="Calibri"/>
          <w:color w:val="000000"/>
          <w:sz w:val="22"/>
          <w:szCs w:val="22"/>
        </w:rPr>
        <w:t>; i</w:t>
      </w:r>
      <w:r w:rsidRPr="00393CAA">
        <w:rPr>
          <w:rFonts w:eastAsia="Calibri"/>
          <w:color w:val="000000"/>
          <w:sz w:val="22"/>
          <w:szCs w:val="22"/>
        </w:rPr>
        <w:t>l controllo è sempre mediato da LCR</w:t>
      </w:r>
      <w:r w:rsidR="00767B23">
        <w:rPr>
          <w:rFonts w:eastAsia="Calibri"/>
          <w:color w:val="000000"/>
          <w:sz w:val="22"/>
          <w:szCs w:val="22"/>
        </w:rPr>
        <w:t>.</w:t>
      </w:r>
      <w:r w:rsidRPr="00393CAA">
        <w:rPr>
          <w:rFonts w:eastAsia="Calibri"/>
          <w:color w:val="000000"/>
          <w:sz w:val="22"/>
          <w:szCs w:val="22"/>
        </w:rPr>
        <w:t xml:space="preserve"> </w:t>
      </w:r>
    </w:p>
    <w:p w14:paraId="21A9F409" w14:textId="1D1594EF" w:rsidR="00767B23" w:rsidRPr="00767B23" w:rsidRDefault="009035DE" w:rsidP="00767B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 xml:space="preserve">In seguito, al momento della nascita, anche le </w:t>
      </w:r>
      <w:r w:rsidRPr="00393CAA">
        <w:rPr>
          <w:rFonts w:eastAsia="Corbel"/>
          <w:color w:val="000000"/>
          <w:sz w:val="22"/>
          <w:szCs w:val="22"/>
        </w:rPr>
        <w:t>γ</w:t>
      </w:r>
      <w:r w:rsidRPr="00393CAA">
        <w:rPr>
          <w:rFonts w:eastAsia="Calibri"/>
          <w:color w:val="000000"/>
          <w:sz w:val="22"/>
          <w:szCs w:val="22"/>
        </w:rPr>
        <w:t xml:space="preserve"> vengono represse</w:t>
      </w:r>
      <w:r w:rsidR="00767B23">
        <w:rPr>
          <w:rFonts w:eastAsia="Calibri"/>
          <w:color w:val="000000"/>
          <w:sz w:val="22"/>
          <w:szCs w:val="22"/>
        </w:rPr>
        <w:t xml:space="preserve"> </w:t>
      </w:r>
      <w:r w:rsidR="00767B23">
        <w:rPr>
          <w:rFonts w:eastAsia="Calibri"/>
          <w:color w:val="000000"/>
          <w:sz w:val="22"/>
          <w:szCs w:val="22"/>
        </w:rPr>
        <w:sym w:font="Symbol" w:char="F0AE"/>
      </w:r>
      <w:r w:rsidRPr="00393CAA">
        <w:rPr>
          <w:rFonts w:eastAsia="Calibri"/>
          <w:color w:val="000000"/>
          <w:sz w:val="22"/>
          <w:szCs w:val="22"/>
        </w:rPr>
        <w:t xml:space="preserve"> switch</w:t>
      </w:r>
      <w:r w:rsidR="00767B23">
        <w:rPr>
          <w:rFonts w:eastAsia="Calibri"/>
          <w:color w:val="000000"/>
          <w:sz w:val="22"/>
          <w:szCs w:val="22"/>
        </w:rPr>
        <w:t xml:space="preserve">, quindi </w:t>
      </w:r>
      <w:r w:rsidRPr="00393CAA">
        <w:rPr>
          <w:rFonts w:eastAsia="Calibri"/>
          <w:color w:val="000000"/>
          <w:sz w:val="22"/>
          <w:szCs w:val="22"/>
        </w:rPr>
        <w:t xml:space="preserve">LCR regola la sintesi di </w:t>
      </w:r>
      <w:r w:rsidRPr="00393CAA">
        <w:rPr>
          <w:rFonts w:eastAsia="Calibri"/>
          <w:color w:val="000000"/>
          <w:sz w:val="22"/>
          <w:szCs w:val="22"/>
          <w:highlight w:val="white"/>
        </w:rPr>
        <w:t xml:space="preserve">δ e </w:t>
      </w:r>
      <w:r w:rsidRPr="00393CAA">
        <w:rPr>
          <w:rFonts w:eastAsia="Calibri"/>
          <w:color w:val="000000"/>
          <w:sz w:val="22"/>
          <w:szCs w:val="22"/>
        </w:rPr>
        <w:t>β.</w:t>
      </w:r>
      <w:r w:rsidR="00767B23">
        <w:rPr>
          <w:rFonts w:eastAsia="Calibri"/>
          <w:color w:val="000000"/>
          <w:sz w:val="22"/>
          <w:szCs w:val="22"/>
        </w:rPr>
        <w:t xml:space="preserve"> </w:t>
      </w:r>
      <w:r w:rsidRPr="00393CAA">
        <w:rPr>
          <w:rFonts w:eastAsia="Calibri"/>
          <w:color w:val="000000"/>
          <w:sz w:val="22"/>
          <w:szCs w:val="22"/>
        </w:rPr>
        <w:t xml:space="preserve">Questo switch avviene grazie all’intervento del complesso </w:t>
      </w:r>
      <w:r w:rsidRPr="00393CAA">
        <w:rPr>
          <w:rFonts w:eastAsia="Calibri"/>
          <w:b/>
          <w:bCs/>
          <w:color w:val="000000"/>
          <w:sz w:val="22"/>
          <w:szCs w:val="22"/>
        </w:rPr>
        <w:t>PYR</w:t>
      </w:r>
      <w:r w:rsidRPr="003B5E32">
        <w:rPr>
          <w:rFonts w:eastAsia="Calibri"/>
          <w:color w:val="000000"/>
          <w:sz w:val="22"/>
          <w:szCs w:val="22"/>
        </w:rPr>
        <w:t>,</w:t>
      </w:r>
      <w:r w:rsidRPr="00393CAA">
        <w:rPr>
          <w:rFonts w:eastAsia="Calibri"/>
          <w:color w:val="000000"/>
          <w:sz w:val="22"/>
          <w:szCs w:val="22"/>
        </w:rPr>
        <w:t xml:space="preserve"> un complesso </w:t>
      </w:r>
      <w:proofErr w:type="spellStart"/>
      <w:r w:rsidRPr="00393CAA">
        <w:rPr>
          <w:rFonts w:eastAsia="Calibri"/>
          <w:color w:val="000000"/>
          <w:sz w:val="22"/>
          <w:szCs w:val="22"/>
        </w:rPr>
        <w:t>poliproteico</w:t>
      </w:r>
      <w:proofErr w:type="spellEnd"/>
      <w:r w:rsidRPr="00393CAA">
        <w:rPr>
          <w:rFonts w:eastAsia="Calibri"/>
          <w:color w:val="000000"/>
          <w:sz w:val="22"/>
          <w:szCs w:val="22"/>
        </w:rPr>
        <w:t xml:space="preserve"> che</w:t>
      </w:r>
      <w:r w:rsidR="003B5E32">
        <w:rPr>
          <w:rFonts w:eastAsia="Calibri"/>
          <w:color w:val="000000"/>
          <w:sz w:val="22"/>
          <w:szCs w:val="22"/>
        </w:rPr>
        <w:t xml:space="preserve"> </w:t>
      </w:r>
      <w:r w:rsidRPr="00393CAA">
        <w:rPr>
          <w:rFonts w:eastAsia="Calibri"/>
          <w:color w:val="000000"/>
          <w:sz w:val="22"/>
          <w:szCs w:val="22"/>
        </w:rPr>
        <w:t xml:space="preserve">blocca la trascrizione delle γ globine e promuove la trascrizione delle </w:t>
      </w:r>
      <w:r w:rsidRPr="00393CAA">
        <w:rPr>
          <w:rFonts w:eastAsia="Calibri"/>
          <w:color w:val="000000"/>
          <w:sz w:val="22"/>
          <w:szCs w:val="22"/>
          <w:highlight w:val="white"/>
        </w:rPr>
        <w:t xml:space="preserve">δ e </w:t>
      </w:r>
      <w:r w:rsidRPr="00393CAA">
        <w:rPr>
          <w:rFonts w:eastAsia="Calibri"/>
          <w:color w:val="000000"/>
          <w:sz w:val="22"/>
          <w:szCs w:val="22"/>
        </w:rPr>
        <w:t>β</w:t>
      </w:r>
      <w:r w:rsidR="003B5E32">
        <w:rPr>
          <w:rFonts w:eastAsia="Calibri"/>
          <w:color w:val="000000"/>
          <w:sz w:val="22"/>
          <w:szCs w:val="22"/>
        </w:rPr>
        <w:t xml:space="preserve"> (</w:t>
      </w:r>
      <w:r w:rsidRPr="00393CAA">
        <w:rPr>
          <w:rFonts w:eastAsia="Calibri"/>
          <w:color w:val="000000"/>
          <w:sz w:val="22"/>
          <w:szCs w:val="22"/>
        </w:rPr>
        <w:t>nonostante siano lontane da LCR</w:t>
      </w:r>
      <w:r w:rsidR="003B5E32">
        <w:rPr>
          <w:rFonts w:eastAsia="Calibri"/>
          <w:color w:val="000000"/>
          <w:sz w:val="22"/>
          <w:szCs w:val="22"/>
        </w:rPr>
        <w:t>)</w:t>
      </w:r>
      <w:r w:rsidRPr="00393CAA">
        <w:rPr>
          <w:rFonts w:eastAsia="Calibri"/>
          <w:color w:val="000000"/>
          <w:sz w:val="22"/>
          <w:szCs w:val="22"/>
        </w:rPr>
        <w:t xml:space="preserve">. </w:t>
      </w:r>
      <w:r w:rsidR="00767B23" w:rsidRPr="00393CAA">
        <w:rPr>
          <w:rFonts w:eastAsia="Calibri"/>
          <w:sz w:val="22"/>
          <w:szCs w:val="22"/>
        </w:rPr>
        <w:t xml:space="preserve">Importante tra le proteine che costituiscono PYR è il ruolo di </w:t>
      </w:r>
      <w:r w:rsidR="00767B23" w:rsidRPr="00767B23">
        <w:rPr>
          <w:rFonts w:eastAsia="Calibri"/>
          <w:b/>
          <w:bCs/>
          <w:sz w:val="22"/>
          <w:szCs w:val="22"/>
        </w:rPr>
        <w:t>BCL11a</w:t>
      </w:r>
      <w:r w:rsidR="00767B23" w:rsidRPr="00393CAA">
        <w:rPr>
          <w:rFonts w:eastAsia="Calibri"/>
          <w:sz w:val="22"/>
          <w:szCs w:val="22"/>
        </w:rPr>
        <w:t xml:space="preserve">, che è risultato essere il fattore trascrizionale essenziale per lo switch da emoglobina fetale </w:t>
      </w:r>
      <w:proofErr w:type="gramStart"/>
      <w:r w:rsidR="00767B23" w:rsidRPr="00393CAA">
        <w:rPr>
          <w:rFonts w:eastAsia="Calibri"/>
          <w:sz w:val="22"/>
          <w:szCs w:val="22"/>
        </w:rPr>
        <w:t>ad</w:t>
      </w:r>
      <w:proofErr w:type="gramEnd"/>
      <w:r w:rsidR="00767B23" w:rsidRPr="00393CAA">
        <w:rPr>
          <w:rFonts w:eastAsia="Calibri"/>
          <w:sz w:val="22"/>
          <w:szCs w:val="22"/>
        </w:rPr>
        <w:t xml:space="preserve"> adulta </w:t>
      </w:r>
      <w:r w:rsidR="00767B23" w:rsidRPr="00393CAA">
        <w:rPr>
          <w:rFonts w:eastAsia="Corbel"/>
          <w:sz w:val="22"/>
          <w:szCs w:val="22"/>
        </w:rPr>
        <w:t xml:space="preserve">γ </w:t>
      </w:r>
      <w:r w:rsidR="00767B23">
        <w:rPr>
          <w:rFonts w:eastAsia="Calibri"/>
          <w:color w:val="000000"/>
          <w:sz w:val="22"/>
          <w:szCs w:val="22"/>
        </w:rPr>
        <w:sym w:font="Symbol" w:char="F0AE"/>
      </w:r>
      <w:r w:rsidR="00767B23" w:rsidRPr="00393CAA">
        <w:rPr>
          <w:rFonts w:eastAsia="Corbel"/>
          <w:sz w:val="22"/>
          <w:szCs w:val="22"/>
        </w:rPr>
        <w:t xml:space="preserve"> </w:t>
      </w:r>
      <w:r w:rsidR="00767B23" w:rsidRPr="00393CAA">
        <w:rPr>
          <w:rFonts w:eastAsia="Calibri"/>
          <w:sz w:val="22"/>
          <w:szCs w:val="22"/>
        </w:rPr>
        <w:t xml:space="preserve">β. </w:t>
      </w:r>
    </w:p>
    <w:p w14:paraId="48DBF550" w14:textId="77777777" w:rsidR="00BD5333" w:rsidRDefault="00767B23" w:rsidP="00BD53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B0F0"/>
          <w:sz w:val="22"/>
          <w:szCs w:val="22"/>
        </w:rPr>
      </w:pPr>
      <w:r w:rsidRPr="00767B23">
        <w:rPr>
          <w:rFonts w:eastAsia="Calibri"/>
          <w:i/>
          <w:iCs/>
          <w:color w:val="00B0F0"/>
          <w:sz w:val="22"/>
          <w:szCs w:val="22"/>
        </w:rPr>
        <w:t xml:space="preserve">RIASSUMENDO: </w:t>
      </w:r>
      <w:r w:rsidR="009035DE" w:rsidRPr="00767B23">
        <w:rPr>
          <w:rFonts w:eastAsia="Calibri"/>
          <w:i/>
          <w:iCs/>
          <w:color w:val="00B0F0"/>
          <w:sz w:val="22"/>
          <w:szCs w:val="22"/>
        </w:rPr>
        <w:t xml:space="preserve">le globine fetali ε e </w:t>
      </w:r>
      <w:r w:rsidR="009035DE" w:rsidRPr="00767B23">
        <w:rPr>
          <w:rFonts w:eastAsia="Corbel"/>
          <w:i/>
          <w:iCs/>
          <w:color w:val="00B0F0"/>
          <w:sz w:val="22"/>
          <w:szCs w:val="22"/>
        </w:rPr>
        <w:t>γ sono silenziate tramite rimodellamento cromatinico</w:t>
      </w:r>
      <w:r>
        <w:rPr>
          <w:rFonts w:eastAsia="Corbel"/>
          <w:i/>
          <w:iCs/>
          <w:color w:val="00B0F0"/>
          <w:sz w:val="22"/>
          <w:szCs w:val="22"/>
        </w:rPr>
        <w:t>,</w:t>
      </w:r>
      <w:r w:rsidR="009035DE" w:rsidRPr="00767B23">
        <w:rPr>
          <w:rFonts w:eastAsia="Corbel"/>
          <w:i/>
          <w:iCs/>
          <w:color w:val="00B0F0"/>
          <w:sz w:val="22"/>
          <w:szCs w:val="22"/>
        </w:rPr>
        <w:t xml:space="preserve"> </w:t>
      </w:r>
      <w:r>
        <w:rPr>
          <w:rFonts w:eastAsia="Corbel"/>
          <w:i/>
          <w:iCs/>
          <w:color w:val="00B0F0"/>
          <w:sz w:val="22"/>
          <w:szCs w:val="22"/>
        </w:rPr>
        <w:t>in</w:t>
      </w:r>
      <w:r w:rsidR="009035DE" w:rsidRPr="00767B23">
        <w:rPr>
          <w:rFonts w:eastAsia="Corbel"/>
          <w:i/>
          <w:iCs/>
          <w:color w:val="00B0F0"/>
          <w:sz w:val="22"/>
          <w:szCs w:val="22"/>
        </w:rPr>
        <w:t xml:space="preserve"> modo che LCR controlli la trascrizione di </w:t>
      </w:r>
      <w:r w:rsidR="009035DE" w:rsidRPr="00767B23">
        <w:rPr>
          <w:rFonts w:eastAsia="Calibri"/>
          <w:i/>
          <w:iCs/>
          <w:color w:val="00B0F0"/>
          <w:sz w:val="22"/>
          <w:szCs w:val="22"/>
          <w:highlight w:val="white"/>
        </w:rPr>
        <w:t>δ</w:t>
      </w:r>
      <w:r w:rsidR="009035DE" w:rsidRPr="00767B23">
        <w:rPr>
          <w:rFonts w:eastAsia="Calibri"/>
          <w:i/>
          <w:iCs/>
          <w:color w:val="00B0F0"/>
          <w:sz w:val="22"/>
          <w:szCs w:val="22"/>
        </w:rPr>
        <w:t xml:space="preserve"> e β. </w:t>
      </w:r>
    </w:p>
    <w:p w14:paraId="3D74C23D" w14:textId="31BA0844" w:rsidR="00BD5333" w:rsidRPr="00767B23" w:rsidRDefault="00BD5333" w:rsidP="00BD53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B0F0"/>
          <w:sz w:val="22"/>
          <w:szCs w:val="22"/>
        </w:rPr>
      </w:pPr>
      <w:r>
        <w:rPr>
          <w:rFonts w:eastAsia="Calibri"/>
          <w:i/>
          <w:iCs/>
          <w:color w:val="00B0F0"/>
          <w:sz w:val="22"/>
          <w:szCs w:val="22"/>
        </w:rPr>
        <w:t>L</w:t>
      </w:r>
      <w:r w:rsidRPr="00767B23">
        <w:rPr>
          <w:rFonts w:eastAsia="Calibri"/>
          <w:i/>
          <w:iCs/>
          <w:color w:val="00B0F0"/>
          <w:sz w:val="22"/>
          <w:szCs w:val="22"/>
        </w:rPr>
        <w:t>’attivazione di una globina piuttosto che dell’altra dipende da:</w:t>
      </w:r>
    </w:p>
    <w:p w14:paraId="434C71A1" w14:textId="77777777" w:rsidR="00BD5333" w:rsidRPr="00767B23" w:rsidRDefault="00BD5333" w:rsidP="00BD533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B0F0"/>
          <w:sz w:val="22"/>
          <w:szCs w:val="22"/>
        </w:rPr>
      </w:pPr>
      <w:r>
        <w:rPr>
          <w:rFonts w:eastAsia="Calibri"/>
          <w:i/>
          <w:iCs/>
          <w:color w:val="00B0F0"/>
          <w:sz w:val="22"/>
          <w:szCs w:val="22"/>
        </w:rPr>
        <w:t>d</w:t>
      </w:r>
      <w:r w:rsidRPr="00767B23">
        <w:rPr>
          <w:rFonts w:eastAsia="Calibri"/>
          <w:i/>
          <w:iCs/>
          <w:color w:val="00B0F0"/>
          <w:sz w:val="22"/>
          <w:szCs w:val="22"/>
        </w:rPr>
        <w:t>istanza da LCR</w:t>
      </w:r>
      <w:r>
        <w:rPr>
          <w:rFonts w:eastAsia="Calibri"/>
          <w:i/>
          <w:iCs/>
          <w:color w:val="00B0F0"/>
          <w:sz w:val="22"/>
          <w:szCs w:val="22"/>
        </w:rPr>
        <w:t>;</w:t>
      </w:r>
    </w:p>
    <w:p w14:paraId="66B014AA" w14:textId="77777777" w:rsidR="00BD5333" w:rsidRPr="00767B23" w:rsidRDefault="00BD5333" w:rsidP="00BD533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B0F0"/>
          <w:sz w:val="22"/>
          <w:szCs w:val="22"/>
        </w:rPr>
      </w:pPr>
      <w:r>
        <w:rPr>
          <w:rFonts w:eastAsia="Calibri"/>
          <w:i/>
          <w:iCs/>
          <w:color w:val="00B0F0"/>
          <w:sz w:val="22"/>
          <w:szCs w:val="22"/>
        </w:rPr>
        <w:t>p</w:t>
      </w:r>
      <w:r w:rsidRPr="00767B23">
        <w:rPr>
          <w:rFonts w:eastAsia="Calibri"/>
          <w:i/>
          <w:iCs/>
          <w:color w:val="00B0F0"/>
          <w:sz w:val="22"/>
          <w:szCs w:val="22"/>
        </w:rPr>
        <w:t>resenza di fattori di silenziamento</w:t>
      </w:r>
      <w:r>
        <w:rPr>
          <w:rFonts w:eastAsia="Calibri"/>
          <w:i/>
          <w:iCs/>
          <w:color w:val="00B0F0"/>
          <w:sz w:val="22"/>
          <w:szCs w:val="22"/>
        </w:rPr>
        <w:t>;</w:t>
      </w:r>
    </w:p>
    <w:p w14:paraId="0C159C2C" w14:textId="77777777" w:rsidR="00BD5333" w:rsidRPr="00767B23" w:rsidRDefault="00BD5333" w:rsidP="00BD533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B0F0"/>
          <w:sz w:val="22"/>
          <w:szCs w:val="22"/>
        </w:rPr>
      </w:pPr>
      <w:r>
        <w:rPr>
          <w:rFonts w:eastAsia="Calibri"/>
          <w:i/>
          <w:iCs/>
          <w:color w:val="00B0F0"/>
          <w:sz w:val="22"/>
          <w:szCs w:val="22"/>
        </w:rPr>
        <w:t>p</w:t>
      </w:r>
      <w:r w:rsidRPr="00767B23">
        <w:rPr>
          <w:rFonts w:eastAsia="Calibri"/>
          <w:i/>
          <w:iCs/>
          <w:color w:val="00B0F0"/>
          <w:sz w:val="22"/>
          <w:szCs w:val="22"/>
        </w:rPr>
        <w:t>resenza di fattori di accensione gene-specifici (</w:t>
      </w:r>
      <w:r>
        <w:rPr>
          <w:rFonts w:eastAsia="Calibri"/>
          <w:i/>
          <w:iCs/>
          <w:color w:val="00B0F0"/>
          <w:sz w:val="22"/>
          <w:szCs w:val="22"/>
        </w:rPr>
        <w:t xml:space="preserve">come </w:t>
      </w:r>
      <w:r w:rsidRPr="00767B23">
        <w:rPr>
          <w:rFonts w:eastAsia="Calibri"/>
          <w:i/>
          <w:iCs/>
          <w:color w:val="00B0F0"/>
          <w:sz w:val="22"/>
          <w:szCs w:val="22"/>
        </w:rPr>
        <w:t>BCL11a)</w:t>
      </w:r>
      <w:r>
        <w:rPr>
          <w:rFonts w:eastAsia="Calibri"/>
          <w:i/>
          <w:iCs/>
          <w:color w:val="00B0F0"/>
          <w:sz w:val="22"/>
          <w:szCs w:val="22"/>
        </w:rPr>
        <w:t>.</w:t>
      </w:r>
    </w:p>
    <w:p w14:paraId="1E5A8C5F" w14:textId="004B4C45" w:rsidR="009035DE" w:rsidRPr="00767B23" w:rsidRDefault="00BD5333" w:rsidP="00767B23">
      <w:pPr>
        <w:spacing w:after="120"/>
        <w:jc w:val="both"/>
        <w:rPr>
          <w:rFonts w:eastAsia="Corbel"/>
          <w:i/>
          <w:iCs/>
          <w:color w:val="00B0F0"/>
          <w:sz w:val="22"/>
          <w:szCs w:val="22"/>
        </w:rPr>
      </w:pPr>
      <w:r w:rsidRPr="00393CAA">
        <w:rPr>
          <w:rFonts w:eastAsia="Helvetica Neue"/>
          <w:noProof/>
          <w:sz w:val="22"/>
          <w:szCs w:val="22"/>
        </w:rPr>
        <w:lastRenderedPageBreak/>
        <w:drawing>
          <wp:anchor distT="0" distB="0" distL="114300" distR="114300" simplePos="0" relativeHeight="251697152" behindDoc="0" locked="0" layoutInCell="1" hidden="0" allowOverlap="1" wp14:anchorId="3CDE47A6" wp14:editId="30D5F149">
            <wp:simplePos x="0" y="0"/>
            <wp:positionH relativeFrom="margin">
              <wp:posOffset>1343025</wp:posOffset>
            </wp:positionH>
            <wp:positionV relativeFrom="paragraph">
              <wp:posOffset>-689342</wp:posOffset>
            </wp:positionV>
            <wp:extent cx="3820795" cy="2915285"/>
            <wp:effectExtent l="0" t="0" r="0" b="0"/>
            <wp:wrapTopAndBottom/>
            <wp:docPr id="2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4"/>
                    <a:srcRect t="-1" b="817"/>
                    <a:stretch/>
                  </pic:blipFill>
                  <pic:spPr bwMode="auto">
                    <a:xfrm>
                      <a:off x="0" y="0"/>
                      <a:ext cx="3820795" cy="291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2180C" w14:textId="77D8F52F" w:rsidR="00767B23" w:rsidRDefault="00767B23" w:rsidP="00BD5333">
      <w:pPr>
        <w:jc w:val="both"/>
        <w:rPr>
          <w:rFonts w:eastAsia="Corbel"/>
          <w:i/>
          <w:iCs/>
          <w:sz w:val="22"/>
          <w:szCs w:val="22"/>
        </w:rPr>
      </w:pPr>
      <w:r w:rsidRPr="00767B23">
        <w:rPr>
          <w:rFonts w:eastAsia="Calibri"/>
          <w:i/>
          <w:iCs/>
          <w:color w:val="000000"/>
          <w:sz w:val="22"/>
          <w:szCs w:val="22"/>
        </w:rPr>
        <w:t>S</w:t>
      </w:r>
      <w:r w:rsidR="009035DE" w:rsidRPr="00767B23">
        <w:rPr>
          <w:rFonts w:eastAsia="Calibri"/>
          <w:i/>
          <w:iCs/>
          <w:color w:val="000000"/>
          <w:sz w:val="22"/>
          <w:szCs w:val="22"/>
        </w:rPr>
        <w:t xml:space="preserve">ono stati </w:t>
      </w:r>
      <w:r w:rsidR="003B5E32" w:rsidRPr="00767B23">
        <w:rPr>
          <w:rFonts w:eastAsia="Calibri"/>
          <w:i/>
          <w:iCs/>
          <w:color w:val="000000"/>
          <w:sz w:val="22"/>
          <w:szCs w:val="22"/>
        </w:rPr>
        <w:t xml:space="preserve">recentemente </w:t>
      </w:r>
      <w:r w:rsidR="009035DE" w:rsidRPr="00767B23">
        <w:rPr>
          <w:rFonts w:eastAsia="Calibri"/>
          <w:i/>
          <w:iCs/>
          <w:color w:val="000000"/>
          <w:sz w:val="22"/>
          <w:szCs w:val="22"/>
        </w:rPr>
        <w:t>condotti due trial</w:t>
      </w:r>
      <w:r w:rsidR="003B5E32" w:rsidRPr="00767B23">
        <w:rPr>
          <w:rFonts w:eastAsia="Calibri"/>
          <w:i/>
          <w:iCs/>
          <w:color w:val="000000"/>
          <w:sz w:val="22"/>
          <w:szCs w:val="22"/>
        </w:rPr>
        <w:t xml:space="preserve"> </w:t>
      </w:r>
      <w:r w:rsidR="009035DE" w:rsidRPr="00767B23">
        <w:rPr>
          <w:rFonts w:eastAsia="Calibri"/>
          <w:i/>
          <w:iCs/>
          <w:color w:val="000000"/>
          <w:sz w:val="22"/>
          <w:szCs w:val="22"/>
        </w:rPr>
        <w:t>basati su due meccanismi di disattivazione d</w:t>
      </w:r>
      <w:r w:rsidR="003B5E32" w:rsidRPr="00767B23">
        <w:rPr>
          <w:rFonts w:eastAsia="Calibri"/>
          <w:i/>
          <w:iCs/>
          <w:color w:val="000000"/>
          <w:sz w:val="22"/>
          <w:szCs w:val="22"/>
        </w:rPr>
        <w:t>i</w:t>
      </w:r>
      <w:r w:rsidR="009035DE" w:rsidRPr="00767B23">
        <w:rPr>
          <w:rFonts w:eastAsia="Calibri"/>
          <w:i/>
          <w:iCs/>
          <w:color w:val="000000"/>
          <w:sz w:val="22"/>
          <w:szCs w:val="22"/>
        </w:rPr>
        <w:t xml:space="preserve"> BCL11a (picco di RNA e sistema CRISP) </w:t>
      </w:r>
      <w:r w:rsidR="009035DE" w:rsidRPr="00767B23">
        <w:rPr>
          <w:rFonts w:eastAsia="Calibri"/>
          <w:i/>
          <w:iCs/>
          <w:sz w:val="22"/>
          <w:szCs w:val="22"/>
        </w:rPr>
        <w:t>su numeri abbastanza piccoli di bambini con talassemia o anemia falciforme</w:t>
      </w:r>
      <w:r w:rsidR="003B5E32" w:rsidRPr="00767B23">
        <w:rPr>
          <w:rFonts w:eastAsia="Calibri"/>
          <w:i/>
          <w:iCs/>
          <w:sz w:val="22"/>
          <w:szCs w:val="22"/>
        </w:rPr>
        <w:t>. B</w:t>
      </w:r>
      <w:r w:rsidR="009035DE" w:rsidRPr="00767B23">
        <w:rPr>
          <w:rFonts w:eastAsia="Calibri"/>
          <w:i/>
          <w:iCs/>
          <w:sz w:val="22"/>
          <w:szCs w:val="22"/>
        </w:rPr>
        <w:t>loccando la sua trasc</w:t>
      </w:r>
      <w:r w:rsidR="009035DE" w:rsidRPr="00767B23">
        <w:rPr>
          <w:rFonts w:eastAsia="Calibri"/>
          <w:i/>
          <w:iCs/>
          <w:color w:val="000000"/>
          <w:sz w:val="22"/>
          <w:szCs w:val="22"/>
        </w:rPr>
        <w:t xml:space="preserve">rizione, la </w:t>
      </w:r>
      <w:r w:rsidR="009035DE" w:rsidRPr="00767B23">
        <w:rPr>
          <w:rFonts w:eastAsia="Calibri"/>
          <w:i/>
          <w:iCs/>
          <w:sz w:val="22"/>
          <w:szCs w:val="22"/>
        </w:rPr>
        <w:t xml:space="preserve">β </w:t>
      </w:r>
      <w:r w:rsidR="003B5E32" w:rsidRPr="00767B23">
        <w:rPr>
          <w:rFonts w:eastAsia="Calibri"/>
          <w:i/>
          <w:iCs/>
          <w:sz w:val="22"/>
          <w:szCs w:val="22"/>
        </w:rPr>
        <w:t xml:space="preserve">globina </w:t>
      </w:r>
      <w:r w:rsidR="009035DE" w:rsidRPr="00767B23">
        <w:rPr>
          <w:rFonts w:eastAsia="Calibri"/>
          <w:i/>
          <w:iCs/>
          <w:sz w:val="22"/>
          <w:szCs w:val="22"/>
        </w:rPr>
        <w:t xml:space="preserve">non si forma e permane la </w:t>
      </w:r>
      <w:r w:rsidR="009035DE" w:rsidRPr="00767B23">
        <w:rPr>
          <w:rFonts w:eastAsia="Corbel"/>
          <w:i/>
          <w:iCs/>
          <w:sz w:val="22"/>
          <w:szCs w:val="22"/>
        </w:rPr>
        <w:t>γ</w:t>
      </w:r>
      <w:r w:rsidRPr="00767B23">
        <w:rPr>
          <w:rFonts w:eastAsia="Corbel"/>
          <w:i/>
          <w:iCs/>
          <w:sz w:val="22"/>
          <w:szCs w:val="22"/>
        </w:rPr>
        <w:t xml:space="preserve">; </w:t>
      </w:r>
      <w:r w:rsidR="009035DE" w:rsidRPr="00767B23">
        <w:rPr>
          <w:rFonts w:eastAsia="Corbel"/>
          <w:i/>
          <w:iCs/>
          <w:sz w:val="22"/>
          <w:szCs w:val="22"/>
        </w:rPr>
        <w:t xml:space="preserve">questo, in alcuni </w:t>
      </w:r>
      <w:r w:rsidRPr="00767B23">
        <w:rPr>
          <w:rFonts w:eastAsia="Corbel"/>
          <w:i/>
          <w:iCs/>
          <w:sz w:val="22"/>
          <w:szCs w:val="22"/>
        </w:rPr>
        <w:t>casi</w:t>
      </w:r>
      <w:r w:rsidR="003B5E32" w:rsidRPr="00767B23">
        <w:rPr>
          <w:rFonts w:eastAsia="Corbel"/>
          <w:i/>
          <w:iCs/>
          <w:sz w:val="22"/>
          <w:szCs w:val="22"/>
        </w:rPr>
        <w:t>, rappresenta</w:t>
      </w:r>
      <w:r w:rsidR="009035DE" w:rsidRPr="00767B23">
        <w:rPr>
          <w:rFonts w:eastAsia="Corbel"/>
          <w:i/>
          <w:iCs/>
          <w:sz w:val="22"/>
          <w:szCs w:val="22"/>
        </w:rPr>
        <w:t xml:space="preserve"> l’unica soluzione ad alcune forme di anemia.</w:t>
      </w:r>
    </w:p>
    <w:p w14:paraId="79D49B92" w14:textId="33DFEFE7" w:rsidR="00BD5333" w:rsidRPr="00BD5333" w:rsidRDefault="00BD5333" w:rsidP="00BD5333">
      <w:pPr>
        <w:jc w:val="both"/>
        <w:rPr>
          <w:rFonts w:eastAsia="Corbel"/>
          <w:i/>
          <w:iCs/>
          <w:sz w:val="22"/>
          <w:szCs w:val="22"/>
        </w:rPr>
      </w:pPr>
    </w:p>
    <w:p w14:paraId="2FABE754" w14:textId="4D838C0E" w:rsidR="009035DE" w:rsidRPr="00393CAA" w:rsidRDefault="009035DE" w:rsidP="0086758D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 xml:space="preserve">Per quanto riguarda la </w:t>
      </w:r>
      <w:r w:rsidRPr="00767B23">
        <w:rPr>
          <w:rFonts w:eastAsia="Calibri"/>
          <w:color w:val="000000"/>
          <w:sz w:val="22"/>
          <w:szCs w:val="22"/>
          <w:u w:val="single"/>
        </w:rPr>
        <w:t>globina α</w:t>
      </w:r>
      <w:r w:rsidRPr="00393CAA">
        <w:rPr>
          <w:rFonts w:eastAsia="Calibri"/>
          <w:color w:val="000000"/>
          <w:sz w:val="22"/>
          <w:szCs w:val="22"/>
        </w:rPr>
        <w:t>, essa è prodotta in grande quantità già da subito.</w:t>
      </w:r>
    </w:p>
    <w:p w14:paraId="70D658F5" w14:textId="52A2ED13" w:rsidR="009035DE" w:rsidRDefault="009035DE" w:rsidP="0086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6431267F" w14:textId="79092768" w:rsidR="009035DE" w:rsidRPr="00BD5333" w:rsidRDefault="00767B23" w:rsidP="0086758D">
      <w:pPr>
        <w:jc w:val="both"/>
        <w:rPr>
          <w:rFonts w:eastAsia="Calibri"/>
          <w:i/>
          <w:iCs/>
          <w:color w:val="00B0F0"/>
          <w:sz w:val="22"/>
          <w:szCs w:val="22"/>
        </w:rPr>
      </w:pPr>
      <w:r w:rsidRPr="00BD5333">
        <w:rPr>
          <w:rFonts w:eastAsia="Calibri"/>
          <w:i/>
          <w:iCs/>
          <w:color w:val="00B0F0"/>
          <w:sz w:val="22"/>
          <w:szCs w:val="22"/>
        </w:rPr>
        <w:t>RIASSUMENDO:</w:t>
      </w:r>
    </w:p>
    <w:p w14:paraId="009DC6CE" w14:textId="2FAF251C" w:rsidR="009035DE" w:rsidRPr="00BD5333" w:rsidRDefault="00BD5333" w:rsidP="00BD5333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B0F0"/>
          <w:sz w:val="22"/>
          <w:szCs w:val="22"/>
        </w:rPr>
      </w:pPr>
      <w:r>
        <w:rPr>
          <w:rFonts w:eastAsia="Calibri"/>
          <w:i/>
          <w:iCs/>
          <w:color w:val="00B0F0"/>
          <w:sz w:val="22"/>
          <w:szCs w:val="22"/>
          <w:u w:val="single"/>
        </w:rPr>
        <w:t>P</w:t>
      </w:r>
      <w:r w:rsidR="009035DE" w:rsidRPr="00BD5333">
        <w:rPr>
          <w:rFonts w:eastAsia="Calibri"/>
          <w:i/>
          <w:iCs/>
          <w:color w:val="00B0F0"/>
          <w:sz w:val="22"/>
          <w:szCs w:val="22"/>
          <w:u w:val="single"/>
        </w:rPr>
        <w:t>eriodo embrionale</w:t>
      </w:r>
      <w:r>
        <w:rPr>
          <w:rFonts w:eastAsia="Calibri"/>
          <w:i/>
          <w:iCs/>
          <w:color w:val="00B0F0"/>
          <w:sz w:val="22"/>
          <w:szCs w:val="22"/>
        </w:rPr>
        <w:t xml:space="preserve">: </w:t>
      </w:r>
      <w:r w:rsidR="009035DE" w:rsidRPr="00BD5333">
        <w:rPr>
          <w:rFonts w:eastAsia="Calibri"/>
          <w:i/>
          <w:iCs/>
          <w:color w:val="00B0F0"/>
          <w:sz w:val="22"/>
          <w:szCs w:val="22"/>
        </w:rPr>
        <w:t xml:space="preserve">il gene ε viene espresso </w:t>
      </w:r>
      <w:r>
        <w:rPr>
          <w:rFonts w:eastAsia="Calibri"/>
          <w:i/>
          <w:iCs/>
          <w:color w:val="00B0F0"/>
          <w:sz w:val="22"/>
          <w:szCs w:val="22"/>
        </w:rPr>
        <w:t>poiché</w:t>
      </w:r>
      <w:r w:rsidR="009035DE" w:rsidRPr="00BD5333">
        <w:rPr>
          <w:rFonts w:eastAsia="Calibri"/>
          <w:i/>
          <w:iCs/>
          <w:color w:val="00B0F0"/>
          <w:sz w:val="22"/>
          <w:szCs w:val="22"/>
        </w:rPr>
        <w:t xml:space="preserve"> fisicamente più vicino al LCR</w:t>
      </w:r>
      <w:r>
        <w:rPr>
          <w:rFonts w:eastAsia="Calibri"/>
          <w:i/>
          <w:iCs/>
          <w:color w:val="00B0F0"/>
          <w:sz w:val="22"/>
          <w:szCs w:val="22"/>
        </w:rPr>
        <w:t>.</w:t>
      </w:r>
    </w:p>
    <w:p w14:paraId="3FE078AB" w14:textId="5010520C" w:rsidR="009035DE" w:rsidRPr="00BD5333" w:rsidRDefault="00BD5333" w:rsidP="00BD5333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B0F0"/>
          <w:sz w:val="22"/>
          <w:szCs w:val="22"/>
        </w:rPr>
      </w:pPr>
      <w:r>
        <w:rPr>
          <w:rFonts w:eastAsia="Calibri"/>
          <w:i/>
          <w:iCs/>
          <w:color w:val="00B0F0"/>
          <w:sz w:val="22"/>
          <w:szCs w:val="22"/>
          <w:u w:val="single"/>
        </w:rPr>
        <w:t>P</w:t>
      </w:r>
      <w:r w:rsidR="009035DE" w:rsidRPr="00BD5333">
        <w:rPr>
          <w:rFonts w:eastAsia="Calibri"/>
          <w:i/>
          <w:iCs/>
          <w:color w:val="00B0F0"/>
          <w:sz w:val="22"/>
          <w:szCs w:val="22"/>
          <w:u w:val="single"/>
        </w:rPr>
        <w:t>eriodo fetale</w:t>
      </w:r>
      <w:r>
        <w:rPr>
          <w:rFonts w:eastAsia="Calibri"/>
          <w:i/>
          <w:iCs/>
          <w:color w:val="00B0F0"/>
          <w:sz w:val="22"/>
          <w:szCs w:val="22"/>
        </w:rPr>
        <w:t>:</w:t>
      </w:r>
      <w:r w:rsidR="009035DE" w:rsidRPr="00BD5333">
        <w:rPr>
          <w:rFonts w:eastAsia="Calibri"/>
          <w:i/>
          <w:iCs/>
          <w:color w:val="00B0F0"/>
          <w:sz w:val="22"/>
          <w:szCs w:val="22"/>
        </w:rPr>
        <w:t xml:space="preserve"> il gene ε viene silenziato</w:t>
      </w:r>
      <w:r>
        <w:rPr>
          <w:rFonts w:eastAsia="Calibri"/>
          <w:i/>
          <w:iCs/>
          <w:color w:val="00B0F0"/>
          <w:sz w:val="22"/>
          <w:szCs w:val="22"/>
        </w:rPr>
        <w:t xml:space="preserve">; </w:t>
      </w:r>
      <w:r w:rsidR="009035DE" w:rsidRPr="00BD5333">
        <w:rPr>
          <w:rFonts w:eastAsia="Calibri"/>
          <w:i/>
          <w:iCs/>
          <w:color w:val="00B0F0"/>
          <w:sz w:val="22"/>
          <w:szCs w:val="22"/>
        </w:rPr>
        <w:t>LCR agisce su quello successivo (gene γ) che è attivato anche da fattori di trascrizione specifici</w:t>
      </w:r>
      <w:r>
        <w:rPr>
          <w:rFonts w:eastAsia="Calibri"/>
          <w:i/>
          <w:iCs/>
          <w:color w:val="00B0F0"/>
          <w:sz w:val="22"/>
          <w:szCs w:val="22"/>
        </w:rPr>
        <w:t>.</w:t>
      </w:r>
    </w:p>
    <w:p w14:paraId="1776364E" w14:textId="5CDEACFD" w:rsidR="009035DE" w:rsidRPr="00BD5333" w:rsidRDefault="00BD5333" w:rsidP="00BD5333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B0F0"/>
          <w:sz w:val="22"/>
          <w:szCs w:val="22"/>
        </w:rPr>
      </w:pPr>
      <w:r>
        <w:rPr>
          <w:rFonts w:eastAsia="Calibri"/>
          <w:i/>
          <w:iCs/>
          <w:color w:val="00B0F0"/>
          <w:sz w:val="22"/>
          <w:szCs w:val="22"/>
          <w:u w:val="single"/>
        </w:rPr>
        <w:t>A</w:t>
      </w:r>
      <w:r w:rsidR="009035DE" w:rsidRPr="00BD5333">
        <w:rPr>
          <w:rFonts w:eastAsia="Calibri"/>
          <w:i/>
          <w:iCs/>
          <w:color w:val="00B0F0"/>
          <w:sz w:val="22"/>
          <w:szCs w:val="22"/>
          <w:u w:val="single"/>
        </w:rPr>
        <w:t>dulto</w:t>
      </w:r>
      <w:r>
        <w:rPr>
          <w:rFonts w:eastAsia="Calibri"/>
          <w:i/>
          <w:iCs/>
          <w:color w:val="00B0F0"/>
          <w:sz w:val="22"/>
          <w:szCs w:val="22"/>
        </w:rPr>
        <w:t xml:space="preserve">: </w:t>
      </w:r>
      <w:r w:rsidR="009035DE" w:rsidRPr="00BD5333">
        <w:rPr>
          <w:rFonts w:eastAsia="Calibri"/>
          <w:i/>
          <w:iCs/>
          <w:color w:val="00B0F0"/>
          <w:sz w:val="22"/>
          <w:szCs w:val="22"/>
        </w:rPr>
        <w:t>il gene γ viene silenziato per avere poi l’attivazione</w:t>
      </w:r>
      <w:r>
        <w:rPr>
          <w:rFonts w:eastAsia="Calibri"/>
          <w:i/>
          <w:iCs/>
          <w:color w:val="00B0F0"/>
          <w:sz w:val="22"/>
          <w:szCs w:val="22"/>
        </w:rPr>
        <w:t>,</w:t>
      </w:r>
      <w:r w:rsidR="009035DE" w:rsidRPr="00BD5333">
        <w:rPr>
          <w:rFonts w:eastAsia="Calibri"/>
          <w:i/>
          <w:iCs/>
          <w:color w:val="00B0F0"/>
          <w:sz w:val="22"/>
          <w:szCs w:val="22"/>
        </w:rPr>
        <w:t xml:space="preserve"> mediante il sistema PYR, della globina β.</w:t>
      </w:r>
      <w:r w:rsidR="00767B23" w:rsidRPr="00BD5333">
        <w:rPr>
          <w:rFonts w:eastAsia="Calibri"/>
          <w:i/>
          <w:iCs/>
          <w:color w:val="00B0F0"/>
          <w:sz w:val="22"/>
          <w:szCs w:val="22"/>
        </w:rPr>
        <w:t xml:space="preserve"> L</w:t>
      </w:r>
      <w:r w:rsidR="009035DE" w:rsidRPr="00BD5333">
        <w:rPr>
          <w:rFonts w:eastAsia="Calibri"/>
          <w:i/>
          <w:iCs/>
          <w:color w:val="00B0F0"/>
          <w:sz w:val="22"/>
          <w:szCs w:val="22"/>
        </w:rPr>
        <w:t>’emoglobina adulta è costituita da due catene α e due catene β</w:t>
      </w:r>
      <w:r w:rsidR="00767B23" w:rsidRPr="00BD5333">
        <w:rPr>
          <w:rFonts w:eastAsia="Calibri"/>
          <w:i/>
          <w:iCs/>
          <w:color w:val="00B0F0"/>
          <w:sz w:val="22"/>
          <w:szCs w:val="22"/>
        </w:rPr>
        <w:t xml:space="preserve">, </w:t>
      </w:r>
      <w:r w:rsidR="009035DE" w:rsidRPr="00BD5333">
        <w:rPr>
          <w:rFonts w:eastAsia="Calibri"/>
          <w:i/>
          <w:iCs/>
          <w:color w:val="00B0F0"/>
          <w:sz w:val="22"/>
          <w:szCs w:val="22"/>
        </w:rPr>
        <w:t>con ogni globina dotata del suo gruppo eme nel quale risiede il ferro.</w:t>
      </w:r>
    </w:p>
    <w:p w14:paraId="1EB7AF8D" w14:textId="1D587A10" w:rsidR="009035DE" w:rsidRDefault="009035DE" w:rsidP="0086758D">
      <w:pPr>
        <w:jc w:val="both"/>
        <w:rPr>
          <w:rFonts w:eastAsia="Calibri"/>
          <w:sz w:val="22"/>
          <w:szCs w:val="22"/>
        </w:rPr>
      </w:pPr>
    </w:p>
    <w:p w14:paraId="5E91CFE4" w14:textId="435FFD2C" w:rsidR="00BD5333" w:rsidRDefault="00BD5333" w:rsidP="0086758D">
      <w:pPr>
        <w:jc w:val="both"/>
        <w:rPr>
          <w:rFonts w:eastAsia="Calibri"/>
          <w:sz w:val="22"/>
          <w:szCs w:val="22"/>
        </w:rPr>
      </w:pPr>
    </w:p>
    <w:p w14:paraId="091CD4CA" w14:textId="6F728B78" w:rsidR="00AD0AD4" w:rsidRPr="00AD0AD4" w:rsidRDefault="00AD0AD4" w:rsidP="00966532">
      <w:pPr>
        <w:spacing w:after="120"/>
        <w:jc w:val="both"/>
        <w:rPr>
          <w:rFonts w:eastAsia="Calibri"/>
          <w:b/>
          <w:bCs/>
          <w:sz w:val="22"/>
          <w:szCs w:val="22"/>
        </w:rPr>
      </w:pPr>
      <w:r w:rsidRPr="00966532">
        <w:rPr>
          <w:rFonts w:eastAsia="Calibri"/>
          <w:b/>
          <w:bCs/>
          <w:sz w:val="22"/>
          <w:szCs w:val="22"/>
          <w:u w:val="single"/>
        </w:rPr>
        <w:t>MUTAZIONI</w:t>
      </w:r>
      <w:r w:rsidRPr="00AD0AD4">
        <w:rPr>
          <w:rFonts w:eastAsia="Calibri"/>
          <w:b/>
          <w:bCs/>
          <w:sz w:val="22"/>
          <w:szCs w:val="22"/>
        </w:rPr>
        <w:t>:</w:t>
      </w:r>
    </w:p>
    <w:p w14:paraId="04F91C63" w14:textId="32A0DB04" w:rsidR="0049598A" w:rsidRPr="00393CAA" w:rsidRDefault="0049598A" w:rsidP="0086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 xml:space="preserve">Le emoglobinopatie sono riconducibili a </w:t>
      </w:r>
      <w:r w:rsidR="009F2BED" w:rsidRPr="00393CAA">
        <w:rPr>
          <w:rFonts w:eastAsia="Calibri"/>
          <w:color w:val="000000"/>
          <w:sz w:val="22"/>
          <w:szCs w:val="22"/>
        </w:rPr>
        <w:t xml:space="preserve">diverse </w:t>
      </w:r>
      <w:r w:rsidRPr="00393CAA">
        <w:rPr>
          <w:rFonts w:eastAsia="Calibri"/>
          <w:color w:val="000000"/>
          <w:sz w:val="22"/>
          <w:szCs w:val="22"/>
        </w:rPr>
        <w:t>mutazioni:</w:t>
      </w:r>
    </w:p>
    <w:p w14:paraId="7D8B89E2" w14:textId="0F3AA461" w:rsidR="009F2BED" w:rsidRPr="000636B1" w:rsidRDefault="0049598A" w:rsidP="000636B1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0636B1">
        <w:rPr>
          <w:rFonts w:eastAsia="Calibri"/>
          <w:color w:val="000000"/>
          <w:sz w:val="22"/>
          <w:szCs w:val="22"/>
        </w:rPr>
        <w:t>Mutazioni che alterano la</w:t>
      </w:r>
      <w:r w:rsidRPr="000636B1">
        <w:rPr>
          <w:rFonts w:eastAsia="Calibri"/>
          <w:b/>
          <w:color w:val="000000"/>
          <w:sz w:val="22"/>
          <w:szCs w:val="22"/>
        </w:rPr>
        <w:t xml:space="preserve"> struttura terziaria</w:t>
      </w:r>
      <w:r w:rsidRPr="000636B1">
        <w:rPr>
          <w:rFonts w:eastAsia="Calibri"/>
          <w:color w:val="000000"/>
          <w:sz w:val="22"/>
          <w:szCs w:val="22"/>
        </w:rPr>
        <w:t xml:space="preserve"> (</w:t>
      </w:r>
      <w:r w:rsidR="009F2BED" w:rsidRPr="000636B1">
        <w:rPr>
          <w:rFonts w:eastAsia="Calibri"/>
          <w:color w:val="000000"/>
          <w:sz w:val="22"/>
          <w:szCs w:val="22"/>
        </w:rPr>
        <w:t>quindi alterazioni della polimerizzazione).</w:t>
      </w:r>
    </w:p>
    <w:p w14:paraId="63C2B3F1" w14:textId="11F281D0" w:rsidR="0049598A" w:rsidRPr="000636B1" w:rsidRDefault="009F2BED" w:rsidP="000636B1">
      <w:pPr>
        <w:pStyle w:val="Paragrafoelenco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636B1">
        <w:rPr>
          <w:rFonts w:ascii="Times New Roman" w:eastAsia="Calibri" w:hAnsi="Times New Roman" w:cs="Times New Roman"/>
          <w:color w:val="000000"/>
        </w:rPr>
        <w:t xml:space="preserve">ES: </w:t>
      </w:r>
      <w:r w:rsidR="0049598A" w:rsidRPr="000636B1">
        <w:rPr>
          <w:rFonts w:ascii="Times New Roman" w:eastAsia="Calibri" w:hAnsi="Times New Roman" w:cs="Times New Roman"/>
          <w:color w:val="000000"/>
        </w:rPr>
        <w:t xml:space="preserve">anemia falciforme, </w:t>
      </w:r>
      <w:r w:rsidRPr="000636B1">
        <w:rPr>
          <w:rFonts w:ascii="Times New Roman" w:eastAsia="Calibri" w:hAnsi="Times New Roman" w:cs="Times New Roman"/>
          <w:color w:val="000000"/>
        </w:rPr>
        <w:t>dove</w:t>
      </w:r>
      <w:r w:rsidR="0049598A" w:rsidRPr="000636B1">
        <w:rPr>
          <w:rFonts w:ascii="Times New Roman" w:eastAsia="Calibri" w:hAnsi="Times New Roman" w:cs="Times New Roman"/>
          <w:color w:val="000000"/>
        </w:rPr>
        <w:t xml:space="preserve"> si ha la sostituzione dell’aa in posizione </w:t>
      </w:r>
      <w:proofErr w:type="gramStart"/>
      <w:r w:rsidR="0049598A" w:rsidRPr="000636B1">
        <w:rPr>
          <w:rFonts w:ascii="Times New Roman" w:eastAsia="Calibri" w:hAnsi="Times New Roman" w:cs="Times New Roman"/>
          <w:color w:val="000000"/>
        </w:rPr>
        <w:t>6</w:t>
      </w:r>
      <w:proofErr w:type="gramEnd"/>
      <w:r w:rsidR="0049598A" w:rsidRPr="000636B1">
        <w:rPr>
          <w:rFonts w:ascii="Times New Roman" w:eastAsia="Calibri" w:hAnsi="Times New Roman" w:cs="Times New Roman"/>
          <w:color w:val="000000"/>
        </w:rPr>
        <w:t xml:space="preserve"> della catena </w:t>
      </w:r>
      <w:r w:rsidR="0049598A" w:rsidRPr="000636B1">
        <w:rPr>
          <w:rFonts w:ascii="Times New Roman" w:eastAsia="Calibri" w:hAnsi="Times New Roman" w:cs="Times New Roman"/>
        </w:rPr>
        <w:t xml:space="preserve">β </w:t>
      </w:r>
      <w:r w:rsidRPr="000636B1">
        <w:rPr>
          <w:rFonts w:ascii="Times New Roman" w:eastAsia="Calibri" w:hAnsi="Times New Roman" w:cs="Times New Roman"/>
        </w:rPr>
        <w:t xml:space="preserve">(questa </w:t>
      </w:r>
      <w:r w:rsidR="0049598A" w:rsidRPr="000636B1">
        <w:rPr>
          <w:rFonts w:ascii="Times New Roman" w:eastAsia="Calibri" w:hAnsi="Times New Roman" w:cs="Times New Roman"/>
        </w:rPr>
        <w:t xml:space="preserve">Hb viene chiamata </w:t>
      </w:r>
      <w:r w:rsidR="0049598A" w:rsidRPr="000636B1">
        <w:rPr>
          <w:rFonts w:ascii="Times New Roman" w:eastAsia="Calibri" w:hAnsi="Times New Roman" w:cs="Times New Roman"/>
          <w:u w:val="single"/>
        </w:rPr>
        <w:t>HbS</w:t>
      </w:r>
      <w:r w:rsidR="0049598A" w:rsidRPr="000636B1">
        <w:rPr>
          <w:rFonts w:ascii="Times New Roman" w:eastAsia="Calibri" w:hAnsi="Times New Roman" w:cs="Times New Roman"/>
          <w:color w:val="000000"/>
        </w:rPr>
        <w:t>)</w:t>
      </w:r>
      <w:r w:rsidRPr="000636B1">
        <w:rPr>
          <w:rFonts w:ascii="Times New Roman" w:eastAsia="Calibri" w:hAnsi="Times New Roman" w:cs="Times New Roman"/>
          <w:color w:val="000000"/>
        </w:rPr>
        <w:t>.</w:t>
      </w:r>
    </w:p>
    <w:p w14:paraId="26F9736D" w14:textId="6F21C45E" w:rsidR="009F2BED" w:rsidRPr="000636B1" w:rsidRDefault="0049598A" w:rsidP="000636B1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0636B1">
        <w:rPr>
          <w:rFonts w:eastAsia="Calibri"/>
          <w:color w:val="000000"/>
          <w:sz w:val="22"/>
          <w:szCs w:val="22"/>
        </w:rPr>
        <w:t xml:space="preserve">Mutazioni che interessano il </w:t>
      </w:r>
      <w:r w:rsidRPr="000636B1">
        <w:rPr>
          <w:rFonts w:eastAsia="Calibri"/>
          <w:b/>
          <w:color w:val="000000"/>
          <w:sz w:val="22"/>
          <w:szCs w:val="22"/>
        </w:rPr>
        <w:t>sito attivo</w:t>
      </w:r>
      <w:r w:rsidRPr="000636B1">
        <w:rPr>
          <w:rFonts w:eastAsia="Calibri"/>
          <w:color w:val="000000"/>
          <w:sz w:val="22"/>
          <w:szCs w:val="22"/>
        </w:rPr>
        <w:t xml:space="preserve"> dove la globina interagisce con l’eme e l’O</w:t>
      </w:r>
      <w:r w:rsidRPr="000636B1">
        <w:rPr>
          <w:rFonts w:eastAsia="Calibri"/>
          <w:color w:val="000000"/>
          <w:sz w:val="22"/>
          <w:szCs w:val="22"/>
          <w:vertAlign w:val="subscript"/>
        </w:rPr>
        <w:t>2</w:t>
      </w:r>
      <w:r w:rsidR="009F2BED" w:rsidRPr="000636B1">
        <w:rPr>
          <w:rFonts w:eastAsia="Calibri"/>
          <w:color w:val="000000"/>
          <w:sz w:val="22"/>
          <w:szCs w:val="22"/>
        </w:rPr>
        <w:t>.</w:t>
      </w:r>
    </w:p>
    <w:p w14:paraId="7DF81E41" w14:textId="77777777" w:rsidR="009F2BED" w:rsidRPr="000636B1" w:rsidRDefault="009F2BED" w:rsidP="000636B1">
      <w:pPr>
        <w:pStyle w:val="Paragrafoelenco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636B1">
        <w:rPr>
          <w:rFonts w:ascii="Times New Roman" w:eastAsia="Calibri" w:hAnsi="Times New Roman" w:cs="Times New Roman"/>
          <w:color w:val="000000"/>
        </w:rPr>
        <w:t xml:space="preserve">ES: </w:t>
      </w:r>
      <w:r w:rsidR="0049598A" w:rsidRPr="000636B1">
        <w:rPr>
          <w:rFonts w:ascii="Times New Roman" w:eastAsia="Calibri" w:hAnsi="Times New Roman" w:cs="Times New Roman"/>
          <w:color w:val="000000"/>
        </w:rPr>
        <w:t xml:space="preserve">mutazione che mantiene il ferro in forma ferrica, non consentendo il legame con l’ossigeno </w:t>
      </w:r>
      <w:r w:rsidRPr="000636B1">
        <w:rPr>
          <w:rFonts w:ascii="Times New Roman" w:eastAsia="Calibri" w:hAnsi="Times New Roman" w:cs="Times New Roman"/>
          <w:color w:val="000000"/>
        </w:rPr>
        <w:t xml:space="preserve">(questa Hb viene chiamata </w:t>
      </w:r>
      <w:proofErr w:type="spellStart"/>
      <w:r w:rsidRPr="000636B1">
        <w:rPr>
          <w:rFonts w:ascii="Times New Roman" w:eastAsia="Calibri" w:hAnsi="Times New Roman" w:cs="Times New Roman"/>
          <w:color w:val="000000"/>
        </w:rPr>
        <w:t>HbM</w:t>
      </w:r>
      <w:proofErr w:type="spellEnd"/>
      <w:r w:rsidRPr="000636B1">
        <w:rPr>
          <w:rFonts w:ascii="Times New Roman" w:eastAsia="Calibri" w:hAnsi="Times New Roman" w:cs="Times New Roman"/>
          <w:color w:val="000000"/>
        </w:rPr>
        <w:t>, metaemoglobina); i</w:t>
      </w:r>
      <w:r w:rsidR="0049598A" w:rsidRPr="000636B1">
        <w:rPr>
          <w:rFonts w:ascii="Times New Roman" w:eastAsia="Calibri" w:hAnsi="Times New Roman" w:cs="Times New Roman"/>
          <w:color w:val="000000"/>
        </w:rPr>
        <w:t xml:space="preserve"> soggetti sono sempre cianotici (soprattutto all’estremità) e solo gli eterozigoti sopravvivono. </w:t>
      </w:r>
    </w:p>
    <w:p w14:paraId="7872D568" w14:textId="77777777" w:rsidR="009F2BED" w:rsidRPr="000636B1" w:rsidRDefault="009F2BED" w:rsidP="000636B1">
      <w:pPr>
        <w:pStyle w:val="Paragrafoelenco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636B1">
        <w:rPr>
          <w:rFonts w:ascii="Times New Roman" w:eastAsia="Calibri" w:hAnsi="Times New Roman" w:cs="Times New Roman"/>
          <w:color w:val="000000"/>
        </w:rPr>
        <w:t xml:space="preserve">ES: </w:t>
      </w:r>
      <w:r w:rsidR="0049598A" w:rsidRPr="000636B1">
        <w:rPr>
          <w:rFonts w:ascii="Times New Roman" w:eastAsia="Calibri" w:hAnsi="Times New Roman" w:cs="Times New Roman"/>
          <w:color w:val="000000"/>
        </w:rPr>
        <w:t xml:space="preserve">emoglobinopatia di </w:t>
      </w:r>
      <w:proofErr w:type="spellStart"/>
      <w:r w:rsidR="0049598A" w:rsidRPr="000636B1">
        <w:rPr>
          <w:rFonts w:ascii="Times New Roman" w:eastAsia="Calibri" w:hAnsi="Times New Roman" w:cs="Times New Roman"/>
          <w:color w:val="000000"/>
        </w:rPr>
        <w:t>Koln</w:t>
      </w:r>
      <w:proofErr w:type="spellEnd"/>
      <w:r w:rsidRPr="000636B1">
        <w:rPr>
          <w:rFonts w:ascii="Times New Roman" w:eastAsia="Calibri" w:hAnsi="Times New Roman" w:cs="Times New Roman"/>
          <w:color w:val="000000"/>
        </w:rPr>
        <w:t xml:space="preserve"> (alterazione delle interazioni fra la tasca idrofobica delle globine e l’eme).</w:t>
      </w:r>
    </w:p>
    <w:p w14:paraId="3F7E044F" w14:textId="159B11CE" w:rsidR="0049598A" w:rsidRPr="000636B1" w:rsidRDefault="009F2BED" w:rsidP="000636B1">
      <w:pPr>
        <w:pStyle w:val="Paragrafoelenco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636B1">
        <w:rPr>
          <w:rFonts w:ascii="Times New Roman" w:eastAsia="Calibri" w:hAnsi="Times New Roman" w:cs="Times New Roman"/>
          <w:color w:val="000000"/>
        </w:rPr>
        <w:t xml:space="preserve">ES: emoglobinopatia di Yakima (alterazione che aumenta l’affinità di Hb per O2) </w:t>
      </w:r>
      <w:r w:rsidR="0049598A" w:rsidRPr="000636B1">
        <w:rPr>
          <w:rFonts w:ascii="Times New Roman" w:eastAsia="Calibri" w:hAnsi="Times New Roman" w:cs="Times New Roman"/>
          <w:color w:val="000000"/>
        </w:rPr>
        <w:t>nella quale l’Hb adulta ha un’affinità maggiore per l’ossigeno, fa fatica a rilasciarlo e si verifica ipossia dei tessuti</w:t>
      </w:r>
      <w:r w:rsidRPr="000636B1">
        <w:rPr>
          <w:rFonts w:ascii="Times New Roman" w:eastAsia="Calibri" w:hAnsi="Times New Roman" w:cs="Times New Roman"/>
          <w:color w:val="000000"/>
        </w:rPr>
        <w:t>.</w:t>
      </w:r>
    </w:p>
    <w:p w14:paraId="15DD0F98" w14:textId="793BD663" w:rsidR="009F2BED" w:rsidRPr="000636B1" w:rsidRDefault="009F2BED" w:rsidP="000636B1">
      <w:pPr>
        <w:pStyle w:val="Paragrafoelenco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636B1">
        <w:rPr>
          <w:rFonts w:ascii="Times New Roman" w:eastAsia="Calibri" w:hAnsi="Times New Roman" w:cs="Times New Roman"/>
          <w:color w:val="000000"/>
        </w:rPr>
        <w:t>ES: emoglobinopatia di Kansas (alterazione che diminuisce l’affinità di Hb per O2).</w:t>
      </w:r>
    </w:p>
    <w:p w14:paraId="607829C8" w14:textId="5A1BA5C2" w:rsidR="0049598A" w:rsidRPr="000636B1" w:rsidRDefault="0049598A" w:rsidP="000636B1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0636B1">
        <w:rPr>
          <w:rFonts w:eastAsia="Calibri"/>
          <w:color w:val="000000"/>
          <w:sz w:val="22"/>
          <w:szCs w:val="22"/>
        </w:rPr>
        <w:t xml:space="preserve">Mutazioni che interessano il </w:t>
      </w:r>
      <w:r w:rsidRPr="000636B1">
        <w:rPr>
          <w:rFonts w:eastAsia="Calibri"/>
          <w:b/>
          <w:color w:val="000000"/>
          <w:sz w:val="22"/>
          <w:szCs w:val="22"/>
        </w:rPr>
        <w:t>ripiegamento della globina</w:t>
      </w:r>
      <w:r w:rsidRPr="000636B1">
        <w:rPr>
          <w:rFonts w:eastAsia="Calibri"/>
          <w:color w:val="000000"/>
          <w:sz w:val="22"/>
          <w:szCs w:val="22"/>
        </w:rPr>
        <w:t>, non permett</w:t>
      </w:r>
      <w:r w:rsidR="009F2BED" w:rsidRPr="000636B1">
        <w:rPr>
          <w:rFonts w:eastAsia="Calibri"/>
          <w:color w:val="000000"/>
          <w:sz w:val="22"/>
          <w:szCs w:val="22"/>
        </w:rPr>
        <w:t>e</w:t>
      </w:r>
      <w:r w:rsidRPr="000636B1">
        <w:rPr>
          <w:rFonts w:eastAsia="Calibri"/>
          <w:color w:val="000000"/>
          <w:sz w:val="22"/>
          <w:szCs w:val="22"/>
        </w:rPr>
        <w:t>ndo un’adeguata interazione con l’O</w:t>
      </w:r>
      <w:r w:rsidRPr="000636B1">
        <w:rPr>
          <w:rFonts w:eastAsia="Calibri"/>
          <w:color w:val="000000"/>
          <w:sz w:val="22"/>
          <w:szCs w:val="22"/>
          <w:vertAlign w:val="subscript"/>
        </w:rPr>
        <w:t>2</w:t>
      </w:r>
      <w:r w:rsidR="009F2BED" w:rsidRPr="000636B1">
        <w:rPr>
          <w:rFonts w:eastAsia="Calibri"/>
          <w:color w:val="000000"/>
          <w:sz w:val="22"/>
          <w:szCs w:val="22"/>
        </w:rPr>
        <w:t>.</w:t>
      </w:r>
    </w:p>
    <w:p w14:paraId="779BEA2E" w14:textId="6C1FD0F3" w:rsidR="009F2BED" w:rsidRPr="000636B1" w:rsidRDefault="009F2BED" w:rsidP="000636B1">
      <w:pPr>
        <w:pStyle w:val="Paragrafoelenco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636B1">
        <w:rPr>
          <w:rFonts w:ascii="Times New Roman" w:eastAsia="Calibri" w:hAnsi="Times New Roman" w:cs="Times New Roman"/>
          <w:color w:val="000000"/>
        </w:rPr>
        <w:t>ES: emoglobinopatia di Hammersmith [</w:t>
      </w:r>
      <w:proofErr w:type="spellStart"/>
      <w:r w:rsidRPr="000636B1">
        <w:rPr>
          <w:rFonts w:ascii="Times New Roman" w:eastAsia="Calibri" w:hAnsi="Times New Roman" w:cs="Times New Roman"/>
          <w:color w:val="000000"/>
        </w:rPr>
        <w:t>Phe</w:t>
      </w:r>
      <w:proofErr w:type="spellEnd"/>
      <w:r w:rsidRPr="000636B1">
        <w:rPr>
          <w:rFonts w:ascii="Times New Roman" w:eastAsia="Calibri" w:hAnsi="Times New Roman" w:cs="Times New Roman"/>
          <w:color w:val="000000"/>
        </w:rPr>
        <w:sym w:font="Symbol" w:char="F0AE"/>
      </w:r>
      <w:r w:rsidRPr="000636B1">
        <w:rPr>
          <w:rFonts w:ascii="Times New Roman" w:eastAsia="Calibri" w:hAnsi="Times New Roman" w:cs="Times New Roman"/>
          <w:color w:val="000000"/>
        </w:rPr>
        <w:t>Ser].</w:t>
      </w:r>
    </w:p>
    <w:p w14:paraId="6275FC92" w14:textId="1B89CE59" w:rsidR="009F2BED" w:rsidRPr="000636B1" w:rsidRDefault="009F2BED" w:rsidP="000636B1">
      <w:pPr>
        <w:pStyle w:val="Paragrafoelenco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636B1">
        <w:rPr>
          <w:rFonts w:ascii="Times New Roman" w:eastAsia="Calibri" w:hAnsi="Times New Roman" w:cs="Times New Roman"/>
          <w:color w:val="000000"/>
        </w:rPr>
        <w:t xml:space="preserve">ES: emoglobinopatia di Genova (alterazione dei frammenti a elica). </w:t>
      </w:r>
    </w:p>
    <w:p w14:paraId="7CE7CAC0" w14:textId="07391CDD" w:rsidR="0049598A" w:rsidRPr="000636B1" w:rsidRDefault="0049598A" w:rsidP="000636B1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0636B1">
        <w:rPr>
          <w:rFonts w:eastAsia="Calibri"/>
          <w:color w:val="000000"/>
          <w:sz w:val="22"/>
          <w:szCs w:val="22"/>
        </w:rPr>
        <w:t xml:space="preserve">Mutazioni che interessano le </w:t>
      </w:r>
      <w:r w:rsidRPr="000636B1">
        <w:rPr>
          <w:rFonts w:eastAsia="Calibri"/>
          <w:b/>
          <w:color w:val="000000"/>
          <w:sz w:val="22"/>
          <w:szCs w:val="22"/>
        </w:rPr>
        <w:t>interazioni tra le 4 subunità</w:t>
      </w:r>
      <w:r w:rsidRPr="000636B1">
        <w:rPr>
          <w:rFonts w:eastAsia="Calibri"/>
          <w:color w:val="000000"/>
          <w:sz w:val="22"/>
          <w:szCs w:val="22"/>
        </w:rPr>
        <w:t>, quindi non rendono possibile la formazione della molecola matura</w:t>
      </w:r>
      <w:r w:rsidR="009F2BED" w:rsidRPr="000636B1">
        <w:rPr>
          <w:rFonts w:eastAsia="Calibri"/>
          <w:color w:val="000000"/>
          <w:sz w:val="22"/>
          <w:szCs w:val="22"/>
        </w:rPr>
        <w:t xml:space="preserve"> (si ha interferenza nei punti di contatto</w:t>
      </w:r>
      <w:r w:rsidR="000636B1" w:rsidRPr="000636B1">
        <w:rPr>
          <w:rFonts w:eastAsia="Calibri"/>
          <w:color w:val="000000"/>
          <w:sz w:val="22"/>
          <w:szCs w:val="22"/>
        </w:rPr>
        <w:t xml:space="preserve"> fra subunità </w:t>
      </w:r>
      <w:r w:rsidR="000636B1" w:rsidRPr="000636B1">
        <w:rPr>
          <w:rFonts w:ascii="Cambria Math" w:eastAsia="Calibri" w:hAnsi="Cambria Math" w:cs="Cambria Math"/>
          <w:color w:val="000000"/>
          <w:sz w:val="22"/>
          <w:szCs w:val="22"/>
        </w:rPr>
        <w:t>𝛼</w:t>
      </w:r>
      <w:r w:rsidR="000636B1" w:rsidRPr="000636B1">
        <w:rPr>
          <w:rFonts w:eastAsia="Calibri"/>
          <w:color w:val="000000"/>
          <w:sz w:val="22"/>
          <w:szCs w:val="22"/>
        </w:rPr>
        <w:t xml:space="preserve"> e </w:t>
      </w:r>
      <w:r w:rsidR="000636B1" w:rsidRPr="000636B1">
        <w:rPr>
          <w:rFonts w:ascii="Cambria Math" w:eastAsia="Calibri" w:hAnsi="Cambria Math" w:cs="Cambria Math"/>
          <w:color w:val="000000"/>
          <w:sz w:val="22"/>
          <w:szCs w:val="22"/>
        </w:rPr>
        <w:t>𝛽</w:t>
      </w:r>
      <w:r w:rsidR="000636B1" w:rsidRPr="000636B1">
        <w:rPr>
          <w:rFonts w:eastAsia="Calibri"/>
          <w:color w:val="000000"/>
          <w:sz w:val="22"/>
          <w:szCs w:val="22"/>
        </w:rPr>
        <w:t>.</w:t>
      </w:r>
    </w:p>
    <w:p w14:paraId="499D3DAB" w14:textId="30539566" w:rsidR="000636B1" w:rsidRPr="000636B1" w:rsidRDefault="000636B1" w:rsidP="000636B1">
      <w:pPr>
        <w:pStyle w:val="Paragrafoelenco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0636B1">
        <w:rPr>
          <w:rFonts w:ascii="Times New Roman" w:eastAsia="Calibri" w:hAnsi="Times New Roman" w:cs="Times New Roman"/>
          <w:color w:val="000000"/>
        </w:rPr>
        <w:t>ES: emoglobinopatia di Philly.</w:t>
      </w:r>
    </w:p>
    <w:p w14:paraId="59D6C226" w14:textId="714884DC" w:rsidR="0049598A" w:rsidRPr="000636B1" w:rsidRDefault="000636B1" w:rsidP="0086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/>
          <w:iCs/>
          <w:color w:val="00B0F0"/>
          <w:sz w:val="22"/>
          <w:szCs w:val="22"/>
        </w:rPr>
      </w:pPr>
      <w:r w:rsidRPr="000636B1">
        <w:rPr>
          <w:rFonts w:eastAsia="Calibri"/>
          <w:i/>
          <w:iCs/>
          <w:color w:val="00B0F0"/>
          <w:sz w:val="22"/>
          <w:szCs w:val="22"/>
        </w:rPr>
        <w:lastRenderedPageBreak/>
        <w:t>NB: i</w:t>
      </w:r>
      <w:r w:rsidR="0049598A" w:rsidRPr="000636B1">
        <w:rPr>
          <w:rFonts w:eastAsia="Calibri"/>
          <w:i/>
          <w:iCs/>
          <w:color w:val="00B0F0"/>
          <w:sz w:val="22"/>
          <w:szCs w:val="22"/>
        </w:rPr>
        <w:t>n generale</w:t>
      </w:r>
      <w:r w:rsidRPr="000636B1">
        <w:rPr>
          <w:rFonts w:eastAsia="Calibri"/>
          <w:i/>
          <w:iCs/>
          <w:color w:val="00B0F0"/>
          <w:sz w:val="22"/>
          <w:szCs w:val="22"/>
        </w:rPr>
        <w:t>,</w:t>
      </w:r>
      <w:r w:rsidR="0049598A" w:rsidRPr="000636B1">
        <w:rPr>
          <w:rFonts w:eastAsia="Calibri"/>
          <w:i/>
          <w:iCs/>
          <w:color w:val="00B0F0"/>
          <w:sz w:val="22"/>
          <w:szCs w:val="22"/>
        </w:rPr>
        <w:t xml:space="preserve"> le emoglobinopatie generano delle emoglobine instabili</w:t>
      </w:r>
      <w:r w:rsidRPr="000636B1">
        <w:rPr>
          <w:rFonts w:eastAsia="Calibri"/>
          <w:i/>
          <w:iCs/>
          <w:color w:val="00B0F0"/>
          <w:sz w:val="22"/>
          <w:szCs w:val="22"/>
        </w:rPr>
        <w:t xml:space="preserve"> (</w:t>
      </w:r>
      <w:r w:rsidR="0049598A" w:rsidRPr="000636B1">
        <w:rPr>
          <w:rFonts w:eastAsia="Calibri"/>
          <w:i/>
          <w:iCs/>
          <w:color w:val="00B0F0"/>
          <w:sz w:val="22"/>
          <w:szCs w:val="22"/>
        </w:rPr>
        <w:t>meno solubili e alterate</w:t>
      </w:r>
      <w:r w:rsidRPr="000636B1">
        <w:rPr>
          <w:rFonts w:eastAsia="Calibri"/>
          <w:i/>
          <w:iCs/>
          <w:color w:val="00B0F0"/>
          <w:sz w:val="22"/>
          <w:szCs w:val="22"/>
        </w:rPr>
        <w:t>)</w:t>
      </w:r>
      <w:r w:rsidR="0049598A" w:rsidRPr="000636B1">
        <w:rPr>
          <w:rFonts w:eastAsia="Calibri"/>
          <w:i/>
          <w:iCs/>
          <w:color w:val="00B0F0"/>
          <w:sz w:val="22"/>
          <w:szCs w:val="22"/>
        </w:rPr>
        <w:t xml:space="preserve"> che precipitano nel citoplasma del </w:t>
      </w:r>
      <w:r w:rsidRPr="000636B1">
        <w:rPr>
          <w:rFonts w:eastAsia="Calibri"/>
          <w:i/>
          <w:iCs/>
          <w:color w:val="00B0F0"/>
          <w:sz w:val="22"/>
          <w:szCs w:val="22"/>
        </w:rPr>
        <w:t>GR</w:t>
      </w:r>
      <w:r w:rsidR="0049598A" w:rsidRPr="000636B1">
        <w:rPr>
          <w:rFonts w:eastAsia="Calibri"/>
          <w:i/>
          <w:iCs/>
          <w:color w:val="00B0F0"/>
          <w:sz w:val="22"/>
          <w:szCs w:val="22"/>
        </w:rPr>
        <w:t xml:space="preserve"> </w:t>
      </w:r>
      <w:r w:rsidRPr="000636B1">
        <w:rPr>
          <w:rFonts w:eastAsia="Calibri"/>
          <w:i/>
          <w:iCs/>
          <w:color w:val="00B0F0"/>
          <w:sz w:val="22"/>
          <w:szCs w:val="22"/>
        </w:rPr>
        <w:sym w:font="Symbol" w:char="F0AE"/>
      </w:r>
      <w:r w:rsidRPr="000636B1">
        <w:rPr>
          <w:rFonts w:eastAsia="Calibri"/>
          <w:i/>
          <w:iCs/>
          <w:color w:val="00B0F0"/>
          <w:sz w:val="22"/>
          <w:szCs w:val="22"/>
        </w:rPr>
        <w:t xml:space="preserve"> </w:t>
      </w:r>
      <w:r w:rsidR="0049598A" w:rsidRPr="000636B1">
        <w:rPr>
          <w:rFonts w:eastAsia="Calibri"/>
          <w:i/>
          <w:iCs/>
          <w:color w:val="00B0F0"/>
          <w:sz w:val="22"/>
          <w:szCs w:val="22"/>
        </w:rPr>
        <w:t>corpi di Heinz</w:t>
      </w:r>
      <w:r w:rsidRPr="000636B1">
        <w:rPr>
          <w:rFonts w:eastAsia="Calibri"/>
          <w:i/>
          <w:iCs/>
          <w:color w:val="00B0F0"/>
          <w:sz w:val="22"/>
          <w:szCs w:val="22"/>
        </w:rPr>
        <w:t xml:space="preserve"> </w:t>
      </w:r>
      <w:r w:rsidRPr="000636B1">
        <w:rPr>
          <w:rFonts w:eastAsia="Calibri"/>
          <w:i/>
          <w:iCs/>
          <w:color w:val="00B0F0"/>
          <w:sz w:val="22"/>
          <w:szCs w:val="22"/>
        </w:rPr>
        <w:sym w:font="Symbol" w:char="F0AE"/>
      </w:r>
      <w:r w:rsidRPr="000636B1">
        <w:rPr>
          <w:rFonts w:eastAsia="Calibri"/>
          <w:i/>
          <w:iCs/>
          <w:color w:val="00B0F0"/>
          <w:sz w:val="22"/>
          <w:szCs w:val="22"/>
        </w:rPr>
        <w:t xml:space="preserve"> </w:t>
      </w:r>
      <w:r w:rsidR="0049598A" w:rsidRPr="000636B1">
        <w:rPr>
          <w:rFonts w:eastAsia="Calibri"/>
          <w:i/>
          <w:iCs/>
          <w:color w:val="00B0F0"/>
          <w:sz w:val="22"/>
          <w:szCs w:val="22"/>
        </w:rPr>
        <w:t>dann</w:t>
      </w:r>
      <w:r w:rsidRPr="000636B1">
        <w:rPr>
          <w:rFonts w:eastAsia="Calibri"/>
          <w:i/>
          <w:iCs/>
          <w:color w:val="00B0F0"/>
          <w:sz w:val="22"/>
          <w:szCs w:val="22"/>
        </w:rPr>
        <w:t>o al</w:t>
      </w:r>
      <w:r w:rsidR="0049598A" w:rsidRPr="000636B1">
        <w:rPr>
          <w:rFonts w:eastAsia="Calibri"/>
          <w:i/>
          <w:iCs/>
          <w:color w:val="00B0F0"/>
          <w:sz w:val="22"/>
          <w:szCs w:val="22"/>
        </w:rPr>
        <w:t xml:space="preserve">le membrane </w:t>
      </w:r>
      <w:r w:rsidRPr="000636B1">
        <w:rPr>
          <w:rFonts w:eastAsia="Calibri"/>
          <w:i/>
          <w:iCs/>
          <w:color w:val="00B0F0"/>
          <w:sz w:val="22"/>
          <w:szCs w:val="22"/>
        </w:rPr>
        <w:sym w:font="Symbol" w:char="F0AE"/>
      </w:r>
      <w:r w:rsidRPr="000636B1">
        <w:rPr>
          <w:rFonts w:eastAsia="Calibri"/>
          <w:i/>
          <w:iCs/>
          <w:color w:val="00B0F0"/>
          <w:sz w:val="22"/>
          <w:szCs w:val="22"/>
        </w:rPr>
        <w:t xml:space="preserve"> </w:t>
      </w:r>
      <w:r w:rsidR="0049598A" w:rsidRPr="000636B1">
        <w:rPr>
          <w:rFonts w:eastAsia="Calibri"/>
          <w:i/>
          <w:iCs/>
          <w:color w:val="00B0F0"/>
          <w:sz w:val="22"/>
          <w:szCs w:val="22"/>
        </w:rPr>
        <w:t>globulo rosso alterato</w:t>
      </w:r>
      <w:r w:rsidRPr="000636B1">
        <w:rPr>
          <w:rFonts w:eastAsia="Calibri"/>
          <w:i/>
          <w:iCs/>
          <w:color w:val="00B0F0"/>
          <w:sz w:val="22"/>
          <w:szCs w:val="22"/>
        </w:rPr>
        <w:t xml:space="preserve">, </w:t>
      </w:r>
      <w:r w:rsidR="0049598A" w:rsidRPr="000636B1">
        <w:rPr>
          <w:rFonts w:eastAsia="Calibri"/>
          <w:i/>
          <w:iCs/>
          <w:color w:val="00B0F0"/>
          <w:sz w:val="22"/>
          <w:szCs w:val="22"/>
        </w:rPr>
        <w:t>precocemente rimosso dal circolo</w:t>
      </w:r>
      <w:r w:rsidRPr="000636B1">
        <w:rPr>
          <w:rFonts w:eastAsia="Calibri"/>
          <w:i/>
          <w:iCs/>
          <w:color w:val="00B0F0"/>
          <w:sz w:val="22"/>
          <w:szCs w:val="22"/>
        </w:rPr>
        <w:t>.</w:t>
      </w:r>
    </w:p>
    <w:p w14:paraId="1F7BEC83" w14:textId="702D1961" w:rsidR="0049598A" w:rsidRDefault="0049598A" w:rsidP="0086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1726E9C8" w14:textId="7EB43E6D" w:rsidR="00966532" w:rsidRPr="00393CAA" w:rsidRDefault="00966532" w:rsidP="008675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6A1098B0" w14:textId="18FE2D75" w:rsidR="00DF0775" w:rsidRPr="002112A4" w:rsidRDefault="00AD0AD4" w:rsidP="002112A4">
      <w:pPr>
        <w:spacing w:after="120"/>
        <w:jc w:val="center"/>
        <w:rPr>
          <w:rFonts w:eastAsia="Calibri"/>
          <w:b/>
          <w:bCs/>
          <w:sz w:val="22"/>
          <w:szCs w:val="22"/>
          <w:u w:val="single"/>
        </w:rPr>
      </w:pPr>
      <w:r w:rsidRPr="002112A4">
        <w:rPr>
          <w:rFonts w:eastAsia="Calibri"/>
          <w:b/>
          <w:bCs/>
          <w:sz w:val="22"/>
          <w:szCs w:val="22"/>
          <w:u w:val="single"/>
        </w:rPr>
        <w:t>EPIDEMIOLOGIA</w:t>
      </w:r>
      <w:r w:rsidR="002112A4" w:rsidRPr="002112A4">
        <w:rPr>
          <w:rFonts w:eastAsia="Calibri"/>
          <w:b/>
          <w:bCs/>
          <w:sz w:val="22"/>
          <w:szCs w:val="22"/>
          <w:u w:val="single"/>
        </w:rPr>
        <w:t xml:space="preserve"> delle principali emoglobinopatie</w:t>
      </w:r>
    </w:p>
    <w:p w14:paraId="0116E60B" w14:textId="06435CC9" w:rsidR="000636B1" w:rsidRDefault="000636B1" w:rsidP="0086758D">
      <w:pPr>
        <w:jc w:val="both"/>
        <w:rPr>
          <w:rFonts w:eastAsia="Calibri"/>
          <w:sz w:val="22"/>
          <w:szCs w:val="22"/>
        </w:rPr>
      </w:pPr>
      <w:r w:rsidRPr="00966532">
        <w:rPr>
          <w:rFonts w:eastAsia="Helvetica Neue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701248" behindDoc="0" locked="0" layoutInCell="1" hidden="0" allowOverlap="1" wp14:anchorId="56639B46" wp14:editId="1A964920">
            <wp:simplePos x="0" y="0"/>
            <wp:positionH relativeFrom="margin">
              <wp:posOffset>1270</wp:posOffset>
            </wp:positionH>
            <wp:positionV relativeFrom="paragraph">
              <wp:posOffset>4445</wp:posOffset>
            </wp:positionV>
            <wp:extent cx="2172335" cy="1367155"/>
            <wp:effectExtent l="0" t="0" r="0" b="0"/>
            <wp:wrapSquare wrapText="bothSides" distT="0" distB="0" distL="114300" distR="114300"/>
            <wp:docPr id="260" name="image51.png" descr="Immagine che contiene mapp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Immagine che contiene mappa&#10;&#10;Descrizione generata automa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36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5EF6A" w14:textId="77777777" w:rsidR="000636B1" w:rsidRDefault="0049598A" w:rsidP="0086758D">
      <w:pPr>
        <w:jc w:val="both"/>
        <w:rPr>
          <w:rFonts w:eastAsia="Calibri"/>
          <w:sz w:val="22"/>
          <w:szCs w:val="22"/>
        </w:rPr>
      </w:pPr>
      <w:r w:rsidRPr="00393CAA">
        <w:rPr>
          <w:rFonts w:eastAsia="Calibri"/>
          <w:sz w:val="22"/>
          <w:szCs w:val="22"/>
        </w:rPr>
        <w:t>La talassemia è diffusa dall’Europa mediterranea fino all’estremo Oriente, mentre l’anemia falciforme è particolarmente diffusa nell’Africa Subsahariana</w:t>
      </w:r>
      <w:r w:rsidR="000636B1">
        <w:rPr>
          <w:rFonts w:eastAsia="Calibri"/>
          <w:sz w:val="22"/>
          <w:szCs w:val="22"/>
        </w:rPr>
        <w:t xml:space="preserve"> (</w:t>
      </w:r>
      <w:r w:rsidRPr="00393CAA">
        <w:rPr>
          <w:rFonts w:eastAsia="Calibri"/>
          <w:sz w:val="22"/>
          <w:szCs w:val="22"/>
        </w:rPr>
        <w:t>anche se lo spettro di diffusione sta cambiando in seguito dei flussi migratori</w:t>
      </w:r>
      <w:r w:rsidR="000636B1">
        <w:rPr>
          <w:rFonts w:eastAsia="Calibri"/>
          <w:sz w:val="22"/>
          <w:szCs w:val="22"/>
        </w:rPr>
        <w:t>)</w:t>
      </w:r>
      <w:r w:rsidRPr="00393CAA">
        <w:rPr>
          <w:rFonts w:eastAsia="Calibri"/>
          <w:sz w:val="22"/>
          <w:szCs w:val="22"/>
        </w:rPr>
        <w:t xml:space="preserve">. </w:t>
      </w:r>
    </w:p>
    <w:p w14:paraId="0D339C7F" w14:textId="66D5FBDC" w:rsidR="0049598A" w:rsidRPr="000636B1" w:rsidRDefault="0049598A" w:rsidP="000636B1">
      <w:pPr>
        <w:spacing w:after="120"/>
        <w:jc w:val="both"/>
        <w:rPr>
          <w:rFonts w:eastAsia="Calibri"/>
          <w:sz w:val="22"/>
          <w:szCs w:val="22"/>
        </w:rPr>
      </w:pPr>
      <w:r w:rsidRPr="00393CAA">
        <w:rPr>
          <w:rFonts w:eastAsia="Calibri"/>
          <w:sz w:val="22"/>
          <w:szCs w:val="22"/>
        </w:rPr>
        <w:t xml:space="preserve">Non è casuale che queste siano aree, a eccezione dei paesi arabi, in cui la malaria è o è stata un problema significativo. </w:t>
      </w:r>
    </w:p>
    <w:p w14:paraId="156C16C1" w14:textId="77777777" w:rsidR="00966532" w:rsidRPr="00393CAA" w:rsidRDefault="00966532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12A43382" w14:textId="62DD83BA" w:rsidR="0049598A" w:rsidRPr="00393CAA" w:rsidRDefault="0049598A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664F8BBB" w14:textId="77777777" w:rsidR="009035DE" w:rsidRPr="00393CAA" w:rsidRDefault="009035DE" w:rsidP="007A0653">
      <w:pPr>
        <w:jc w:val="both"/>
        <w:rPr>
          <w:rFonts w:eastAsia="Calibri"/>
          <w:sz w:val="22"/>
          <w:szCs w:val="22"/>
        </w:rPr>
      </w:pPr>
    </w:p>
    <w:sectPr w:rsidR="009035DE" w:rsidRPr="00393CAA" w:rsidSect="00DF0775">
      <w:headerReference w:type="even" r:id="rId16"/>
      <w:pgSz w:w="11906" w:h="16838"/>
      <w:pgMar w:top="1417" w:right="1134" w:bottom="1134" w:left="1134" w:header="709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615873" w14:textId="77777777" w:rsidR="009C690A" w:rsidRDefault="009C690A" w:rsidP="002423A7">
      <w:r>
        <w:separator/>
      </w:r>
    </w:p>
  </w:endnote>
  <w:endnote w:type="continuationSeparator" w:id="0">
    <w:p w14:paraId="56E3521F" w14:textId="77777777" w:rsidR="009C690A" w:rsidRDefault="009C690A" w:rsidP="0024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4936C" w14:textId="77777777" w:rsidR="009C690A" w:rsidRDefault="009C690A" w:rsidP="002423A7">
      <w:r>
        <w:separator/>
      </w:r>
    </w:p>
  </w:footnote>
  <w:footnote w:type="continuationSeparator" w:id="0">
    <w:p w14:paraId="25C0D8DB" w14:textId="77777777" w:rsidR="009C690A" w:rsidRDefault="009C690A" w:rsidP="00242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58EC1" w14:textId="6E21AC74" w:rsidR="00E276E1" w:rsidRDefault="00E276E1" w:rsidP="00E276E1">
    <w:pPr>
      <w:pStyle w:val="Intestazione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24B08887" w14:textId="77777777" w:rsidR="00E276E1" w:rsidRDefault="00E276E1" w:rsidP="00B74411">
    <w:pPr>
      <w:pStyle w:val="Intestazione"/>
      <w:ind w:right="360"/>
    </w:pPr>
  </w:p>
  <w:p w14:paraId="73949236" w14:textId="77777777" w:rsidR="00C5782D" w:rsidRDefault="00C5782D"/>
  <w:p w14:paraId="26E337CB" w14:textId="77777777" w:rsidR="00C5782D" w:rsidRDefault="00C578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151FF"/>
    <w:multiLevelType w:val="multilevel"/>
    <w:tmpl w:val="DA4E939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E651C5"/>
    <w:multiLevelType w:val="multilevel"/>
    <w:tmpl w:val="44D4F6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8C18A8"/>
    <w:multiLevelType w:val="multilevel"/>
    <w:tmpl w:val="18B437B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E83789"/>
    <w:multiLevelType w:val="hybridMultilevel"/>
    <w:tmpl w:val="87A2EEA6"/>
    <w:lvl w:ilvl="0" w:tplc="68C8297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A348F5"/>
    <w:multiLevelType w:val="hybridMultilevel"/>
    <w:tmpl w:val="2F1CC2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32C5D"/>
    <w:multiLevelType w:val="multilevel"/>
    <w:tmpl w:val="20B88302"/>
    <w:lvl w:ilvl="0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/>
        <w:color w:val="auto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2557191"/>
    <w:multiLevelType w:val="multilevel"/>
    <w:tmpl w:val="0A5CBA5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27127D3"/>
    <w:multiLevelType w:val="hybridMultilevel"/>
    <w:tmpl w:val="195C4588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A22A6"/>
    <w:multiLevelType w:val="multilevel"/>
    <w:tmpl w:val="B024C4EA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5657170"/>
    <w:multiLevelType w:val="hybridMultilevel"/>
    <w:tmpl w:val="469A02CC"/>
    <w:lvl w:ilvl="0" w:tplc="68C8297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6B4845"/>
    <w:multiLevelType w:val="hybridMultilevel"/>
    <w:tmpl w:val="74F8E586"/>
    <w:lvl w:ilvl="0" w:tplc="BB7E7016">
      <w:start w:val="29"/>
      <w:numFmt w:val="bullet"/>
      <w:lvlText w:val=""/>
      <w:lvlJc w:val="left"/>
      <w:pPr>
        <w:ind w:left="360" w:hanging="360"/>
      </w:pPr>
      <w:rPr>
        <w:rFonts w:ascii="Symbol" w:eastAsia="Times New Roman" w:hAnsi="Symbol" w:hint="default"/>
        <w:b w:val="0"/>
        <w:i w:val="0"/>
        <w:strike w:val="0"/>
        <w:dstrike w:val="0"/>
        <w:sz w:val="20"/>
        <w:szCs w:val="20"/>
        <w:u w:val="none" w:color="000000"/>
        <w:vertAlign w:val="baseline"/>
      </w:rPr>
    </w:lvl>
    <w:lvl w:ilvl="1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7E7B42"/>
    <w:multiLevelType w:val="hybridMultilevel"/>
    <w:tmpl w:val="3D707A5A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C034327"/>
    <w:multiLevelType w:val="multilevel"/>
    <w:tmpl w:val="F9524910"/>
    <w:lvl w:ilvl="0">
      <w:start w:val="1"/>
      <w:numFmt w:val="bullet"/>
      <w:lvlText w:val="•"/>
      <w:lvlJc w:val="left"/>
      <w:pPr>
        <w:ind w:left="36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CA644A5"/>
    <w:multiLevelType w:val="multilevel"/>
    <w:tmpl w:val="5D4232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F234FB"/>
    <w:multiLevelType w:val="multilevel"/>
    <w:tmpl w:val="7F4C103E"/>
    <w:lvl w:ilvl="0">
      <w:start w:val="1"/>
      <w:numFmt w:val="bullet"/>
      <w:lvlText w:val="•"/>
      <w:lvlJc w:val="left"/>
      <w:pPr>
        <w:ind w:left="777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2">
      <w:start w:val="1"/>
      <w:numFmt w:val="bullet"/>
      <w:lvlText w:val="▪"/>
      <w:lvlJc w:val="left"/>
      <w:pPr>
        <w:ind w:left="22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7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E956A66"/>
    <w:multiLevelType w:val="multilevel"/>
    <w:tmpl w:val="E25CA65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EE448DA"/>
    <w:multiLevelType w:val="multilevel"/>
    <w:tmpl w:val="A4643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01156DE"/>
    <w:multiLevelType w:val="multilevel"/>
    <w:tmpl w:val="6EC879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01D312D"/>
    <w:multiLevelType w:val="multilevel"/>
    <w:tmpl w:val="BC127888"/>
    <w:lvl w:ilvl="0">
      <w:start w:val="1"/>
      <w:numFmt w:val="bullet"/>
      <w:lvlText w:val="•"/>
      <w:lvlJc w:val="left"/>
      <w:pPr>
        <w:ind w:left="144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•"/>
      <w:lvlJc w:val="left"/>
      <w:pPr>
        <w:ind w:left="1383" w:hanging="360"/>
      </w:pPr>
      <w:rPr>
        <w:rFonts w:ascii="Helvetica Neue" w:eastAsia="Helvetica Neue" w:hAnsi="Helvetica Neue" w:cs="Helvetica Neue"/>
      </w:rPr>
    </w:lvl>
    <w:lvl w:ilvl="2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0924309"/>
    <w:multiLevelType w:val="multilevel"/>
    <w:tmpl w:val="F45E7320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0A74EBA"/>
    <w:multiLevelType w:val="multilevel"/>
    <w:tmpl w:val="FF12DD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3344992"/>
    <w:multiLevelType w:val="hybridMultilevel"/>
    <w:tmpl w:val="3EC2F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3614ED"/>
    <w:multiLevelType w:val="hybridMultilevel"/>
    <w:tmpl w:val="E9BC5F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5173D4"/>
    <w:multiLevelType w:val="hybridMultilevel"/>
    <w:tmpl w:val="B1B8686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47C54DB"/>
    <w:multiLevelType w:val="hybridMultilevel"/>
    <w:tmpl w:val="5500745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7775D8"/>
    <w:multiLevelType w:val="multilevel"/>
    <w:tmpl w:val="0C0EB3FC"/>
    <w:lvl w:ilvl="0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2A1C3C3B"/>
    <w:multiLevelType w:val="multilevel"/>
    <w:tmpl w:val="D83053F8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0FE3520"/>
    <w:multiLevelType w:val="multilevel"/>
    <w:tmpl w:val="B7D28494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2E423EC"/>
    <w:multiLevelType w:val="multilevel"/>
    <w:tmpl w:val="935A7AA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33993143"/>
    <w:multiLevelType w:val="multilevel"/>
    <w:tmpl w:val="6E10EBEC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389A34E8"/>
    <w:multiLevelType w:val="multilevel"/>
    <w:tmpl w:val="71C4F8C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2103" w:hanging="360"/>
      </w:pPr>
      <w:rPr>
        <w:rFonts w:ascii="Helvetica Neue" w:eastAsia="Helvetica Neue" w:hAnsi="Helvetica Neue" w:cs="Helvetica Neue"/>
      </w:rPr>
    </w:lvl>
    <w:lvl w:ilvl="2">
      <w:start w:val="1"/>
      <w:numFmt w:val="bullet"/>
      <w:lvlText w:val=""/>
      <w:lvlJc w:val="left"/>
      <w:pPr>
        <w:ind w:left="3600" w:hanging="360"/>
      </w:pPr>
      <w:rPr>
        <w:rFonts w:ascii="Symbol" w:hAnsi="Symbol" w:hint="default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9744466"/>
    <w:multiLevelType w:val="hybridMultilevel"/>
    <w:tmpl w:val="12EEB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3A7235"/>
    <w:multiLevelType w:val="multilevel"/>
    <w:tmpl w:val="734A750A"/>
    <w:lvl w:ilvl="0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3C844FB3"/>
    <w:multiLevelType w:val="multilevel"/>
    <w:tmpl w:val="94B2EDBE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CCC0F5D"/>
    <w:multiLevelType w:val="hybridMultilevel"/>
    <w:tmpl w:val="ABD8FB1E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F2B0541"/>
    <w:multiLevelType w:val="multilevel"/>
    <w:tmpl w:val="3AC854C6"/>
    <w:lvl w:ilvl="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0332A1E"/>
    <w:multiLevelType w:val="multilevel"/>
    <w:tmpl w:val="E44849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7" w15:restartNumberingAfterBreak="0">
    <w:nsid w:val="42270C08"/>
    <w:multiLevelType w:val="multilevel"/>
    <w:tmpl w:val="948422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44B5092C"/>
    <w:multiLevelType w:val="hybridMultilevel"/>
    <w:tmpl w:val="405673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4D01473"/>
    <w:multiLevelType w:val="hybridMultilevel"/>
    <w:tmpl w:val="6FC42B3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9C4C25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8830019"/>
    <w:multiLevelType w:val="hybridMultilevel"/>
    <w:tmpl w:val="D2C671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5160BB"/>
    <w:multiLevelType w:val="hybridMultilevel"/>
    <w:tmpl w:val="BED2F2F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4D8B1112"/>
    <w:multiLevelType w:val="hybridMultilevel"/>
    <w:tmpl w:val="082AA97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B475AB"/>
    <w:multiLevelType w:val="hybridMultilevel"/>
    <w:tmpl w:val="F0080B7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FFB1E67"/>
    <w:multiLevelType w:val="hybridMultilevel"/>
    <w:tmpl w:val="BFEAFCEA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33F5D21"/>
    <w:multiLevelType w:val="multilevel"/>
    <w:tmpl w:val="FBE8AD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53AB7F61"/>
    <w:multiLevelType w:val="multilevel"/>
    <w:tmpl w:val="DE9476E4"/>
    <w:lvl w:ilvl="0">
      <w:start w:val="1"/>
      <w:numFmt w:val="bullet"/>
      <w:lvlText w:val="●"/>
      <w:lvlJc w:val="left"/>
      <w:pPr>
        <w:ind w:left="904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o"/>
      <w:lvlJc w:val="left"/>
      <w:pPr>
        <w:ind w:left="1624" w:hanging="360"/>
      </w:pPr>
      <w:rPr>
        <w:rFonts w:ascii="Courier New" w:eastAsia="Courier New" w:hAnsi="Courier New" w:cs="Courier New"/>
        <w:sz w:val="22"/>
        <w:szCs w:val="22"/>
      </w:rPr>
    </w:lvl>
    <w:lvl w:ilvl="2">
      <w:start w:val="1"/>
      <w:numFmt w:val="bullet"/>
      <w:lvlText w:val="•"/>
      <w:lvlJc w:val="left"/>
      <w:pPr>
        <w:ind w:left="1620" w:hanging="360"/>
      </w:pPr>
    </w:lvl>
    <w:lvl w:ilvl="3">
      <w:start w:val="1"/>
      <w:numFmt w:val="bullet"/>
      <w:lvlText w:val="•"/>
      <w:lvlJc w:val="left"/>
      <w:pPr>
        <w:ind w:left="2773" w:hanging="360"/>
      </w:pPr>
    </w:lvl>
    <w:lvl w:ilvl="4">
      <w:start w:val="1"/>
      <w:numFmt w:val="bullet"/>
      <w:lvlText w:val="•"/>
      <w:lvlJc w:val="left"/>
      <w:pPr>
        <w:ind w:left="3926" w:hanging="360"/>
      </w:pPr>
    </w:lvl>
    <w:lvl w:ilvl="5">
      <w:start w:val="1"/>
      <w:numFmt w:val="bullet"/>
      <w:lvlText w:val="•"/>
      <w:lvlJc w:val="left"/>
      <w:pPr>
        <w:ind w:left="5079" w:hanging="360"/>
      </w:pPr>
    </w:lvl>
    <w:lvl w:ilvl="6">
      <w:start w:val="1"/>
      <w:numFmt w:val="bullet"/>
      <w:lvlText w:val="•"/>
      <w:lvlJc w:val="left"/>
      <w:pPr>
        <w:ind w:left="6232" w:hanging="360"/>
      </w:pPr>
    </w:lvl>
    <w:lvl w:ilvl="7">
      <w:start w:val="1"/>
      <w:numFmt w:val="bullet"/>
      <w:lvlText w:val="•"/>
      <w:lvlJc w:val="left"/>
      <w:pPr>
        <w:ind w:left="7385" w:hanging="360"/>
      </w:pPr>
    </w:lvl>
    <w:lvl w:ilvl="8">
      <w:start w:val="1"/>
      <w:numFmt w:val="bullet"/>
      <w:lvlText w:val="•"/>
      <w:lvlJc w:val="left"/>
      <w:pPr>
        <w:ind w:left="8539" w:hanging="360"/>
      </w:pPr>
    </w:lvl>
  </w:abstractNum>
  <w:abstractNum w:abstractNumId="47" w15:restartNumberingAfterBreak="0">
    <w:nsid w:val="544766AD"/>
    <w:multiLevelType w:val="hybridMultilevel"/>
    <w:tmpl w:val="273C9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4737621"/>
    <w:multiLevelType w:val="hybridMultilevel"/>
    <w:tmpl w:val="2AAA29C4"/>
    <w:lvl w:ilvl="0" w:tplc="E9C4C25A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4FF7FC8"/>
    <w:multiLevelType w:val="hybridMultilevel"/>
    <w:tmpl w:val="DBCA5B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6233859"/>
    <w:multiLevelType w:val="multilevel"/>
    <w:tmpl w:val="DB2E2CC2"/>
    <w:lvl w:ilvl="0">
      <w:start w:val="1"/>
      <w:numFmt w:val="bullet"/>
      <w:lvlText w:val="•"/>
      <w:lvlJc w:val="left"/>
      <w:pPr>
        <w:ind w:left="313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0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73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56596F7A"/>
    <w:multiLevelType w:val="multilevel"/>
    <w:tmpl w:val="AA82C86C"/>
    <w:lvl w:ilvl="0">
      <w:start w:val="28"/>
      <w:numFmt w:val="bullet"/>
      <w:lvlText w:val="-"/>
      <w:lvlJc w:val="left"/>
      <w:pPr>
        <w:ind w:left="720" w:hanging="360"/>
      </w:pPr>
      <w:rPr>
        <w:rFonts w:ascii="Helvetica Neue" w:eastAsia="Helvetica Neue" w:hAnsi="Helvetica Neue" w:cs="Helvetica Neue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5AEF4393"/>
    <w:multiLevelType w:val="hybridMultilevel"/>
    <w:tmpl w:val="33A475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C2124C2"/>
    <w:multiLevelType w:val="multilevel"/>
    <w:tmpl w:val="ACD05432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5C7E0EBC"/>
    <w:multiLevelType w:val="multilevel"/>
    <w:tmpl w:val="EA704D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DA55E73"/>
    <w:multiLevelType w:val="multilevel"/>
    <w:tmpl w:val="2756657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61C7612E"/>
    <w:multiLevelType w:val="multilevel"/>
    <w:tmpl w:val="C2023CE2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62314B73"/>
    <w:multiLevelType w:val="hybridMultilevel"/>
    <w:tmpl w:val="9B42DE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640D1D59"/>
    <w:multiLevelType w:val="hybridMultilevel"/>
    <w:tmpl w:val="504A98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423604A"/>
    <w:multiLevelType w:val="hybridMultilevel"/>
    <w:tmpl w:val="6054148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43F7FA3"/>
    <w:multiLevelType w:val="multilevel"/>
    <w:tmpl w:val="C4A6A284"/>
    <w:lvl w:ilvl="0">
      <w:start w:val="1"/>
      <w:numFmt w:val="bullet"/>
      <w:lvlText w:val="-"/>
      <w:lvlJc w:val="left"/>
      <w:pPr>
        <w:ind w:left="904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o"/>
      <w:lvlJc w:val="left"/>
      <w:pPr>
        <w:ind w:left="1069" w:hanging="360"/>
      </w:pPr>
      <w:rPr>
        <w:rFonts w:ascii="Courier New" w:eastAsia="Courier New" w:hAnsi="Courier New" w:cs="Courier New"/>
        <w:sz w:val="22"/>
        <w:szCs w:val="22"/>
      </w:rPr>
    </w:lvl>
    <w:lvl w:ilvl="2">
      <w:start w:val="1"/>
      <w:numFmt w:val="bullet"/>
      <w:lvlText w:val="•"/>
      <w:lvlJc w:val="left"/>
      <w:pPr>
        <w:ind w:left="2645" w:hanging="360"/>
      </w:pPr>
    </w:lvl>
    <w:lvl w:ilvl="3">
      <w:start w:val="1"/>
      <w:numFmt w:val="bullet"/>
      <w:lvlText w:val="•"/>
      <w:lvlJc w:val="left"/>
      <w:pPr>
        <w:ind w:left="3670" w:hanging="360"/>
      </w:pPr>
    </w:lvl>
    <w:lvl w:ilvl="4">
      <w:start w:val="1"/>
      <w:numFmt w:val="bullet"/>
      <w:lvlText w:val="•"/>
      <w:lvlJc w:val="left"/>
      <w:pPr>
        <w:ind w:left="4695" w:hanging="360"/>
      </w:pPr>
    </w:lvl>
    <w:lvl w:ilvl="5">
      <w:start w:val="1"/>
      <w:numFmt w:val="bullet"/>
      <w:lvlText w:val="•"/>
      <w:lvlJc w:val="left"/>
      <w:pPr>
        <w:ind w:left="5720" w:hanging="360"/>
      </w:pPr>
    </w:lvl>
    <w:lvl w:ilvl="6">
      <w:start w:val="1"/>
      <w:numFmt w:val="bullet"/>
      <w:lvlText w:val="•"/>
      <w:lvlJc w:val="left"/>
      <w:pPr>
        <w:ind w:left="6745" w:hanging="360"/>
      </w:pPr>
    </w:lvl>
    <w:lvl w:ilvl="7">
      <w:start w:val="1"/>
      <w:numFmt w:val="bullet"/>
      <w:lvlText w:val="•"/>
      <w:lvlJc w:val="left"/>
      <w:pPr>
        <w:ind w:left="7770" w:hanging="360"/>
      </w:pPr>
    </w:lvl>
    <w:lvl w:ilvl="8">
      <w:start w:val="1"/>
      <w:numFmt w:val="bullet"/>
      <w:lvlText w:val="•"/>
      <w:lvlJc w:val="left"/>
      <w:pPr>
        <w:ind w:left="8795" w:hanging="360"/>
      </w:pPr>
    </w:lvl>
  </w:abstractNum>
  <w:abstractNum w:abstractNumId="61" w15:restartNumberingAfterBreak="0">
    <w:nsid w:val="67993654"/>
    <w:multiLevelType w:val="multilevel"/>
    <w:tmpl w:val="0512D0B4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691E7F0D"/>
    <w:multiLevelType w:val="hybridMultilevel"/>
    <w:tmpl w:val="F1468B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6926319B"/>
    <w:multiLevelType w:val="hybridMultilevel"/>
    <w:tmpl w:val="E040A2FA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93F61B4"/>
    <w:multiLevelType w:val="multilevel"/>
    <w:tmpl w:val="8004C18C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6A9806F1"/>
    <w:multiLevelType w:val="multilevel"/>
    <w:tmpl w:val="151054D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6" w15:restartNumberingAfterBreak="0">
    <w:nsid w:val="6AC131A7"/>
    <w:multiLevelType w:val="hybridMultilevel"/>
    <w:tmpl w:val="19D8D4B8"/>
    <w:lvl w:ilvl="0" w:tplc="E9C4C25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73AF5F4A"/>
    <w:multiLevelType w:val="multilevel"/>
    <w:tmpl w:val="A09620E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7C4620B"/>
    <w:multiLevelType w:val="multilevel"/>
    <w:tmpl w:val="38127E22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225875">
    <w:abstractNumId w:val="36"/>
  </w:num>
  <w:num w:numId="2" w16cid:durableId="1230582393">
    <w:abstractNumId w:val="21"/>
  </w:num>
  <w:num w:numId="3" w16cid:durableId="1554266412">
    <w:abstractNumId w:val="4"/>
  </w:num>
  <w:num w:numId="4" w16cid:durableId="717897173">
    <w:abstractNumId w:val="11"/>
  </w:num>
  <w:num w:numId="5" w16cid:durableId="922226623">
    <w:abstractNumId w:val="52"/>
  </w:num>
  <w:num w:numId="6" w16cid:durableId="553083059">
    <w:abstractNumId w:val="31"/>
  </w:num>
  <w:num w:numId="7" w16cid:durableId="1620456612">
    <w:abstractNumId w:val="46"/>
  </w:num>
  <w:num w:numId="8" w16cid:durableId="1048602723">
    <w:abstractNumId w:val="57"/>
  </w:num>
  <w:num w:numId="9" w16cid:durableId="1219853617">
    <w:abstractNumId w:val="43"/>
  </w:num>
  <w:num w:numId="10" w16cid:durableId="406657689">
    <w:abstractNumId w:val="47"/>
  </w:num>
  <w:num w:numId="11" w16cid:durableId="2087913660">
    <w:abstractNumId w:val="59"/>
  </w:num>
  <w:num w:numId="12" w16cid:durableId="389114737">
    <w:abstractNumId w:val="24"/>
  </w:num>
  <w:num w:numId="13" w16cid:durableId="1847088782">
    <w:abstractNumId w:val="42"/>
  </w:num>
  <w:num w:numId="14" w16cid:durableId="1626276482">
    <w:abstractNumId w:val="60"/>
  </w:num>
  <w:num w:numId="15" w16cid:durableId="1032614746">
    <w:abstractNumId w:val="12"/>
  </w:num>
  <w:num w:numId="16" w16cid:durableId="170533400">
    <w:abstractNumId w:val="28"/>
  </w:num>
  <w:num w:numId="17" w16cid:durableId="1204950228">
    <w:abstractNumId w:val="68"/>
  </w:num>
  <w:num w:numId="18" w16cid:durableId="853035874">
    <w:abstractNumId w:val="0"/>
  </w:num>
  <w:num w:numId="19" w16cid:durableId="1921208869">
    <w:abstractNumId w:val="19"/>
  </w:num>
  <w:num w:numId="20" w16cid:durableId="743573412">
    <w:abstractNumId w:val="61"/>
  </w:num>
  <w:num w:numId="21" w16cid:durableId="544105186">
    <w:abstractNumId w:val="56"/>
  </w:num>
  <w:num w:numId="22" w16cid:durableId="2065761022">
    <w:abstractNumId w:val="55"/>
  </w:num>
  <w:num w:numId="23" w16cid:durableId="1816100730">
    <w:abstractNumId w:val="45"/>
  </w:num>
  <w:num w:numId="24" w16cid:durableId="1168909204">
    <w:abstractNumId w:val="33"/>
  </w:num>
  <w:num w:numId="25" w16cid:durableId="577714997">
    <w:abstractNumId w:val="32"/>
  </w:num>
  <w:num w:numId="26" w16cid:durableId="310716174">
    <w:abstractNumId w:val="5"/>
  </w:num>
  <w:num w:numId="27" w16cid:durableId="260724181">
    <w:abstractNumId w:val="2"/>
  </w:num>
  <w:num w:numId="28" w16cid:durableId="569735431">
    <w:abstractNumId w:val="17"/>
  </w:num>
  <w:num w:numId="29" w16cid:durableId="1613322651">
    <w:abstractNumId w:val="37"/>
  </w:num>
  <w:num w:numId="30" w16cid:durableId="1259368149">
    <w:abstractNumId w:val="54"/>
  </w:num>
  <w:num w:numId="31" w16cid:durableId="964503591">
    <w:abstractNumId w:val="20"/>
  </w:num>
  <w:num w:numId="32" w16cid:durableId="668949983">
    <w:abstractNumId w:val="50"/>
  </w:num>
  <w:num w:numId="33" w16cid:durableId="60249861">
    <w:abstractNumId w:val="26"/>
  </w:num>
  <w:num w:numId="34" w16cid:durableId="694700160">
    <w:abstractNumId w:val="51"/>
  </w:num>
  <w:num w:numId="35" w16cid:durableId="192620503">
    <w:abstractNumId w:val="38"/>
  </w:num>
  <w:num w:numId="36" w16cid:durableId="1234048883">
    <w:abstractNumId w:val="40"/>
  </w:num>
  <w:num w:numId="37" w16cid:durableId="2116822912">
    <w:abstractNumId w:val="10"/>
  </w:num>
  <w:num w:numId="38" w16cid:durableId="320156950">
    <w:abstractNumId w:val="34"/>
  </w:num>
  <w:num w:numId="39" w16cid:durableId="2094472399">
    <w:abstractNumId w:val="62"/>
  </w:num>
  <w:num w:numId="40" w16cid:durableId="480972772">
    <w:abstractNumId w:val="44"/>
  </w:num>
  <w:num w:numId="41" w16cid:durableId="1690258204">
    <w:abstractNumId w:val="23"/>
  </w:num>
  <w:num w:numId="42" w16cid:durableId="83958850">
    <w:abstractNumId w:val="16"/>
  </w:num>
  <w:num w:numId="43" w16cid:durableId="517084284">
    <w:abstractNumId w:val="25"/>
  </w:num>
  <w:num w:numId="44" w16cid:durableId="1868176765">
    <w:abstractNumId w:val="14"/>
  </w:num>
  <w:num w:numId="45" w16cid:durableId="1000540948">
    <w:abstractNumId w:val="27"/>
  </w:num>
  <w:num w:numId="46" w16cid:durableId="883980475">
    <w:abstractNumId w:val="6"/>
  </w:num>
  <w:num w:numId="47" w16cid:durableId="686097217">
    <w:abstractNumId w:val="65"/>
  </w:num>
  <w:num w:numId="48" w16cid:durableId="82070575">
    <w:abstractNumId w:val="13"/>
  </w:num>
  <w:num w:numId="49" w16cid:durableId="79953942">
    <w:abstractNumId w:val="3"/>
  </w:num>
  <w:num w:numId="50" w16cid:durableId="1725136544">
    <w:abstractNumId w:val="22"/>
  </w:num>
  <w:num w:numId="51" w16cid:durableId="1732775592">
    <w:abstractNumId w:val="66"/>
  </w:num>
  <w:num w:numId="52" w16cid:durableId="1391078785">
    <w:abstractNumId w:val="18"/>
  </w:num>
  <w:num w:numId="53" w16cid:durableId="1695614747">
    <w:abstractNumId w:val="30"/>
  </w:num>
  <w:num w:numId="54" w16cid:durableId="1665939311">
    <w:abstractNumId w:val="8"/>
  </w:num>
  <w:num w:numId="55" w16cid:durableId="197091659">
    <w:abstractNumId w:val="64"/>
  </w:num>
  <w:num w:numId="56" w16cid:durableId="1154637814">
    <w:abstractNumId w:val="35"/>
  </w:num>
  <w:num w:numId="57" w16cid:durableId="318384135">
    <w:abstractNumId w:val="49"/>
  </w:num>
  <w:num w:numId="58" w16cid:durableId="801577653">
    <w:abstractNumId w:val="39"/>
  </w:num>
  <w:num w:numId="59" w16cid:durableId="585696226">
    <w:abstractNumId w:val="7"/>
  </w:num>
  <w:num w:numId="60" w16cid:durableId="1461192750">
    <w:abstractNumId w:val="63"/>
  </w:num>
  <w:num w:numId="61" w16cid:durableId="1650672609">
    <w:abstractNumId w:val="41"/>
  </w:num>
  <w:num w:numId="62" w16cid:durableId="782729041">
    <w:abstractNumId w:val="9"/>
  </w:num>
  <w:num w:numId="63" w16cid:durableId="783962498">
    <w:abstractNumId w:val="1"/>
  </w:num>
  <w:num w:numId="64" w16cid:durableId="1486972422">
    <w:abstractNumId w:val="67"/>
  </w:num>
  <w:num w:numId="65" w16cid:durableId="391731081">
    <w:abstractNumId w:val="15"/>
  </w:num>
  <w:num w:numId="66" w16cid:durableId="475494560">
    <w:abstractNumId w:val="48"/>
  </w:num>
  <w:num w:numId="67" w16cid:durableId="2055351681">
    <w:abstractNumId w:val="58"/>
  </w:num>
  <w:num w:numId="68" w16cid:durableId="76102494">
    <w:abstractNumId w:val="29"/>
  </w:num>
  <w:num w:numId="69" w16cid:durableId="1382972996">
    <w:abstractNumId w:val="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423A7"/>
    <w:rsid w:val="00004565"/>
    <w:rsid w:val="00011095"/>
    <w:rsid w:val="00013E8B"/>
    <w:rsid w:val="00014130"/>
    <w:rsid w:val="0002550E"/>
    <w:rsid w:val="00036B9A"/>
    <w:rsid w:val="0005317A"/>
    <w:rsid w:val="00060517"/>
    <w:rsid w:val="000636B1"/>
    <w:rsid w:val="000811C7"/>
    <w:rsid w:val="0008470B"/>
    <w:rsid w:val="000C31FB"/>
    <w:rsid w:val="000C554E"/>
    <w:rsid w:val="000C5F58"/>
    <w:rsid w:val="000F5FF1"/>
    <w:rsid w:val="00101C45"/>
    <w:rsid w:val="00102C17"/>
    <w:rsid w:val="001179B1"/>
    <w:rsid w:val="00122640"/>
    <w:rsid w:val="00152E9D"/>
    <w:rsid w:val="001565B6"/>
    <w:rsid w:val="00156B5C"/>
    <w:rsid w:val="00176EBB"/>
    <w:rsid w:val="00177DC3"/>
    <w:rsid w:val="001A23A5"/>
    <w:rsid w:val="001A3E35"/>
    <w:rsid w:val="001A6C2E"/>
    <w:rsid w:val="001C5A5B"/>
    <w:rsid w:val="001C6D11"/>
    <w:rsid w:val="001E6A3D"/>
    <w:rsid w:val="001F5BB1"/>
    <w:rsid w:val="00204085"/>
    <w:rsid w:val="002040EF"/>
    <w:rsid w:val="002112A4"/>
    <w:rsid w:val="002364CD"/>
    <w:rsid w:val="002423A7"/>
    <w:rsid w:val="00244B6F"/>
    <w:rsid w:val="00244B97"/>
    <w:rsid w:val="00267228"/>
    <w:rsid w:val="00292BE7"/>
    <w:rsid w:val="002A20AF"/>
    <w:rsid w:val="002B1F00"/>
    <w:rsid w:val="002B2AFE"/>
    <w:rsid w:val="002B3AA9"/>
    <w:rsid w:val="002C2484"/>
    <w:rsid w:val="002F2377"/>
    <w:rsid w:val="002F28A0"/>
    <w:rsid w:val="0032194E"/>
    <w:rsid w:val="00330D0C"/>
    <w:rsid w:val="003328D6"/>
    <w:rsid w:val="00334A00"/>
    <w:rsid w:val="003364A3"/>
    <w:rsid w:val="00341A83"/>
    <w:rsid w:val="003534CA"/>
    <w:rsid w:val="00353520"/>
    <w:rsid w:val="00360A8D"/>
    <w:rsid w:val="003853F9"/>
    <w:rsid w:val="00393CAA"/>
    <w:rsid w:val="003A3B72"/>
    <w:rsid w:val="003B5E32"/>
    <w:rsid w:val="003D0994"/>
    <w:rsid w:val="003F05EA"/>
    <w:rsid w:val="003F2D43"/>
    <w:rsid w:val="00412223"/>
    <w:rsid w:val="0042577A"/>
    <w:rsid w:val="00430404"/>
    <w:rsid w:val="004664F4"/>
    <w:rsid w:val="004904AA"/>
    <w:rsid w:val="00491A3F"/>
    <w:rsid w:val="00493026"/>
    <w:rsid w:val="0049598A"/>
    <w:rsid w:val="004A28D4"/>
    <w:rsid w:val="004C6DE2"/>
    <w:rsid w:val="004D3446"/>
    <w:rsid w:val="004D6210"/>
    <w:rsid w:val="004F4E76"/>
    <w:rsid w:val="005046A2"/>
    <w:rsid w:val="00513101"/>
    <w:rsid w:val="00516C91"/>
    <w:rsid w:val="00525540"/>
    <w:rsid w:val="005352D6"/>
    <w:rsid w:val="005420D0"/>
    <w:rsid w:val="005436FE"/>
    <w:rsid w:val="00544E6C"/>
    <w:rsid w:val="00547DCA"/>
    <w:rsid w:val="00557578"/>
    <w:rsid w:val="00583941"/>
    <w:rsid w:val="005B2654"/>
    <w:rsid w:val="005E21B3"/>
    <w:rsid w:val="005F1405"/>
    <w:rsid w:val="006117EC"/>
    <w:rsid w:val="00623A15"/>
    <w:rsid w:val="006300C5"/>
    <w:rsid w:val="00632507"/>
    <w:rsid w:val="00636CC7"/>
    <w:rsid w:val="0065561A"/>
    <w:rsid w:val="006737AC"/>
    <w:rsid w:val="006867D0"/>
    <w:rsid w:val="006B645D"/>
    <w:rsid w:val="006D3213"/>
    <w:rsid w:val="006D6137"/>
    <w:rsid w:val="006F57E3"/>
    <w:rsid w:val="00725C54"/>
    <w:rsid w:val="00736A2B"/>
    <w:rsid w:val="00767B23"/>
    <w:rsid w:val="00775AFF"/>
    <w:rsid w:val="007818AB"/>
    <w:rsid w:val="00783E61"/>
    <w:rsid w:val="00795A47"/>
    <w:rsid w:val="00796530"/>
    <w:rsid w:val="007A0653"/>
    <w:rsid w:val="007A36DB"/>
    <w:rsid w:val="007B2993"/>
    <w:rsid w:val="00806D7C"/>
    <w:rsid w:val="00822F57"/>
    <w:rsid w:val="00863022"/>
    <w:rsid w:val="0086758D"/>
    <w:rsid w:val="0087632E"/>
    <w:rsid w:val="0089482D"/>
    <w:rsid w:val="008950FB"/>
    <w:rsid w:val="008963A9"/>
    <w:rsid w:val="008A533C"/>
    <w:rsid w:val="008B2118"/>
    <w:rsid w:val="008B413E"/>
    <w:rsid w:val="008B6E7F"/>
    <w:rsid w:val="008E3EB2"/>
    <w:rsid w:val="008F2194"/>
    <w:rsid w:val="008F271E"/>
    <w:rsid w:val="008F3A5D"/>
    <w:rsid w:val="008F69B8"/>
    <w:rsid w:val="009035DE"/>
    <w:rsid w:val="009101FC"/>
    <w:rsid w:val="0091240C"/>
    <w:rsid w:val="00931912"/>
    <w:rsid w:val="009368ED"/>
    <w:rsid w:val="00937936"/>
    <w:rsid w:val="00955AE6"/>
    <w:rsid w:val="00966532"/>
    <w:rsid w:val="009B2513"/>
    <w:rsid w:val="009C690A"/>
    <w:rsid w:val="009D0F19"/>
    <w:rsid w:val="009D1F2A"/>
    <w:rsid w:val="009D25EF"/>
    <w:rsid w:val="009E134A"/>
    <w:rsid w:val="009E350A"/>
    <w:rsid w:val="009F2BED"/>
    <w:rsid w:val="00A06D96"/>
    <w:rsid w:val="00A10894"/>
    <w:rsid w:val="00A10E23"/>
    <w:rsid w:val="00A235F8"/>
    <w:rsid w:val="00A4327E"/>
    <w:rsid w:val="00A478C2"/>
    <w:rsid w:val="00A50662"/>
    <w:rsid w:val="00A533B5"/>
    <w:rsid w:val="00A610DE"/>
    <w:rsid w:val="00AC5661"/>
    <w:rsid w:val="00AC577E"/>
    <w:rsid w:val="00AC708E"/>
    <w:rsid w:val="00AD0AD4"/>
    <w:rsid w:val="00AD2B57"/>
    <w:rsid w:val="00AE2820"/>
    <w:rsid w:val="00AE6AD3"/>
    <w:rsid w:val="00AF0D65"/>
    <w:rsid w:val="00B203AC"/>
    <w:rsid w:val="00B22E49"/>
    <w:rsid w:val="00B26668"/>
    <w:rsid w:val="00B567D9"/>
    <w:rsid w:val="00B63797"/>
    <w:rsid w:val="00B74411"/>
    <w:rsid w:val="00B858C0"/>
    <w:rsid w:val="00BA0C97"/>
    <w:rsid w:val="00BA4BF4"/>
    <w:rsid w:val="00BB205E"/>
    <w:rsid w:val="00BB3C60"/>
    <w:rsid w:val="00BD5333"/>
    <w:rsid w:val="00BE6850"/>
    <w:rsid w:val="00BF3168"/>
    <w:rsid w:val="00C134A6"/>
    <w:rsid w:val="00C2457A"/>
    <w:rsid w:val="00C40ACB"/>
    <w:rsid w:val="00C4438A"/>
    <w:rsid w:val="00C4530F"/>
    <w:rsid w:val="00C53045"/>
    <w:rsid w:val="00C55F1D"/>
    <w:rsid w:val="00C5782D"/>
    <w:rsid w:val="00C72027"/>
    <w:rsid w:val="00C83432"/>
    <w:rsid w:val="00C856DD"/>
    <w:rsid w:val="00C94A87"/>
    <w:rsid w:val="00C94CFA"/>
    <w:rsid w:val="00CA7259"/>
    <w:rsid w:val="00CB1BA0"/>
    <w:rsid w:val="00CD2D7C"/>
    <w:rsid w:val="00CF1E1B"/>
    <w:rsid w:val="00D02E0C"/>
    <w:rsid w:val="00D2304C"/>
    <w:rsid w:val="00D240B0"/>
    <w:rsid w:val="00D34158"/>
    <w:rsid w:val="00D3519E"/>
    <w:rsid w:val="00D746B8"/>
    <w:rsid w:val="00D93A25"/>
    <w:rsid w:val="00DC4D77"/>
    <w:rsid w:val="00DE69DF"/>
    <w:rsid w:val="00DF0775"/>
    <w:rsid w:val="00DF2382"/>
    <w:rsid w:val="00DF6F4C"/>
    <w:rsid w:val="00E11D4D"/>
    <w:rsid w:val="00E15116"/>
    <w:rsid w:val="00E15D79"/>
    <w:rsid w:val="00E20FA3"/>
    <w:rsid w:val="00E276E1"/>
    <w:rsid w:val="00E66191"/>
    <w:rsid w:val="00E716B0"/>
    <w:rsid w:val="00E722E4"/>
    <w:rsid w:val="00E74438"/>
    <w:rsid w:val="00E83FD7"/>
    <w:rsid w:val="00E950F9"/>
    <w:rsid w:val="00EA0207"/>
    <w:rsid w:val="00EC44DB"/>
    <w:rsid w:val="00EF0907"/>
    <w:rsid w:val="00EF31FA"/>
    <w:rsid w:val="00EF3827"/>
    <w:rsid w:val="00F054B7"/>
    <w:rsid w:val="00F07D68"/>
    <w:rsid w:val="00F3481F"/>
    <w:rsid w:val="00F40F68"/>
    <w:rsid w:val="00F439F5"/>
    <w:rsid w:val="00F55A21"/>
    <w:rsid w:val="00F61EF3"/>
    <w:rsid w:val="00F62B07"/>
    <w:rsid w:val="00F746B6"/>
    <w:rsid w:val="00F76C19"/>
    <w:rsid w:val="00F933BD"/>
    <w:rsid w:val="00FA6933"/>
    <w:rsid w:val="00FC3B82"/>
    <w:rsid w:val="00FC461D"/>
    <w:rsid w:val="00FE0BE4"/>
    <w:rsid w:val="00FF6CC5"/>
    <w:rsid w:val="024ABF68"/>
    <w:rsid w:val="028EF495"/>
    <w:rsid w:val="07B792D8"/>
    <w:rsid w:val="0981CF5B"/>
    <w:rsid w:val="09BE684D"/>
    <w:rsid w:val="0B527CEA"/>
    <w:rsid w:val="0B8B4936"/>
    <w:rsid w:val="0C5B60DB"/>
    <w:rsid w:val="0C8ECCA2"/>
    <w:rsid w:val="11C94652"/>
    <w:rsid w:val="14654BCC"/>
    <w:rsid w:val="14DA0929"/>
    <w:rsid w:val="16588DDB"/>
    <w:rsid w:val="165994C9"/>
    <w:rsid w:val="16CC9E95"/>
    <w:rsid w:val="18E335A1"/>
    <w:rsid w:val="1D1EB597"/>
    <w:rsid w:val="1D3283E1"/>
    <w:rsid w:val="1F45F2AD"/>
    <w:rsid w:val="1FE83410"/>
    <w:rsid w:val="20EBCBFB"/>
    <w:rsid w:val="24EF5288"/>
    <w:rsid w:val="28360981"/>
    <w:rsid w:val="2870D180"/>
    <w:rsid w:val="2888383C"/>
    <w:rsid w:val="2918BFAA"/>
    <w:rsid w:val="295E8604"/>
    <w:rsid w:val="2A09AA70"/>
    <w:rsid w:val="2A3EAA95"/>
    <w:rsid w:val="2E95E36F"/>
    <w:rsid w:val="2EFFBCE5"/>
    <w:rsid w:val="37BA2957"/>
    <w:rsid w:val="382A05C8"/>
    <w:rsid w:val="3842DB0C"/>
    <w:rsid w:val="3A9831B7"/>
    <w:rsid w:val="3BB008E3"/>
    <w:rsid w:val="3C1E1972"/>
    <w:rsid w:val="3C90A168"/>
    <w:rsid w:val="3E9011C1"/>
    <w:rsid w:val="3EB9C866"/>
    <w:rsid w:val="41FD4AB6"/>
    <w:rsid w:val="433DFF10"/>
    <w:rsid w:val="43491749"/>
    <w:rsid w:val="452837C9"/>
    <w:rsid w:val="45EEF748"/>
    <w:rsid w:val="4A3441B4"/>
    <w:rsid w:val="4A878A11"/>
    <w:rsid w:val="4C314800"/>
    <w:rsid w:val="4F13E298"/>
    <w:rsid w:val="517DBAA6"/>
    <w:rsid w:val="52A0301D"/>
    <w:rsid w:val="596B33CA"/>
    <w:rsid w:val="5A813C30"/>
    <w:rsid w:val="5EAC4101"/>
    <w:rsid w:val="647D92E6"/>
    <w:rsid w:val="666EDB7A"/>
    <w:rsid w:val="67846000"/>
    <w:rsid w:val="678D70E3"/>
    <w:rsid w:val="6AF2C8F7"/>
    <w:rsid w:val="6D64BC73"/>
    <w:rsid w:val="7596DC7D"/>
    <w:rsid w:val="784BDA5B"/>
    <w:rsid w:val="7B4A64B8"/>
    <w:rsid w:val="7B68F723"/>
    <w:rsid w:val="7D51C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69D1C"/>
  <w15:docId w15:val="{198F10AA-E3A2-46A5-9D8E-0E701761F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423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423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3494BA" w:themeColor="accent1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A495C" w:themeColor="accent1" w:themeShade="7F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23A7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423A7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23A7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3A7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23A7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23A7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423A7"/>
    <w:pPr>
      <w:spacing w:after="200"/>
    </w:pPr>
    <w:rPr>
      <w:rFonts w:asciiTheme="minorHAnsi" w:eastAsiaTheme="minorEastAsia" w:hAnsiTheme="minorHAnsi" w:cstheme="minorBidi"/>
      <w:b/>
      <w:bCs/>
      <w:color w:val="3494BA" w:themeColor="accent1"/>
      <w:sz w:val="18"/>
      <w:szCs w:val="18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23A7"/>
    <w:pPr>
      <w:pBdr>
        <w:bottom w:val="single" w:sz="8" w:space="4" w:color="3494BA" w:themeColor="accent1"/>
      </w:pBdr>
      <w:spacing w:after="300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423A7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23A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3494BA" w:themeColor="accent1"/>
      <w:spacing w:val="15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23A7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23A7"/>
    <w:rPr>
      <w:b/>
      <w:bCs/>
    </w:rPr>
  </w:style>
  <w:style w:type="character" w:styleId="Enfasicorsivo">
    <w:name w:val="Emphasis"/>
    <w:basedOn w:val="Carpredefinitoparagrafo"/>
    <w:uiPriority w:val="20"/>
    <w:qFormat/>
    <w:rsid w:val="002423A7"/>
    <w:rPr>
      <w:i/>
      <w:iCs/>
    </w:rPr>
  </w:style>
  <w:style w:type="paragraph" w:styleId="Nessunaspaziatura">
    <w:name w:val="No Spacing"/>
    <w:uiPriority w:val="1"/>
    <w:qFormat/>
    <w:rsid w:val="002423A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423A7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23A7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23A7"/>
    <w:pPr>
      <w:pBdr>
        <w:bottom w:val="single" w:sz="4" w:space="4" w:color="3494BA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3494BA" w:themeColor="accent1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23A7"/>
    <w:rPr>
      <w:b/>
      <w:bCs/>
      <w:i/>
      <w:iCs/>
      <w:color w:val="3494BA" w:themeColor="accent1"/>
    </w:rPr>
  </w:style>
  <w:style w:type="character" w:styleId="Enfasidelicata">
    <w:name w:val="Subtle Emphasis"/>
    <w:basedOn w:val="Carpredefinitoparagrafo"/>
    <w:uiPriority w:val="19"/>
    <w:qFormat/>
    <w:rsid w:val="002423A7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2423A7"/>
    <w:rPr>
      <w:b/>
      <w:bCs/>
      <w:i/>
      <w:iCs/>
      <w:color w:val="3494BA" w:themeColor="accent1"/>
    </w:rPr>
  </w:style>
  <w:style w:type="character" w:styleId="Riferimentodelicato">
    <w:name w:val="Subtle Reference"/>
    <w:basedOn w:val="Carpredefinitoparagrafo"/>
    <w:uiPriority w:val="31"/>
    <w:qFormat/>
    <w:rsid w:val="002423A7"/>
    <w:rPr>
      <w:smallCaps/>
      <w:color w:val="58B6C0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2423A7"/>
    <w:rPr>
      <w:b/>
      <w:bCs/>
      <w:smallCaps/>
      <w:color w:val="58B6C0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2423A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23A7"/>
    <w:pPr>
      <w:outlineLvl w:val="9"/>
    </w:pPr>
  </w:style>
  <w:style w:type="paragraph" w:styleId="Paragrafoelenco">
    <w:name w:val="List Paragraph"/>
    <w:basedOn w:val="Normale"/>
    <w:uiPriority w:val="1"/>
    <w:qFormat/>
    <w:rsid w:val="002423A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3A7"/>
  </w:style>
  <w:style w:type="paragraph" w:styleId="Pidipagina">
    <w:name w:val="footer"/>
    <w:basedOn w:val="Normale"/>
    <w:link w:val="Pidipagina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3A7"/>
  </w:style>
  <w:style w:type="character" w:styleId="Testosegnaposto">
    <w:name w:val="Placeholder Text"/>
    <w:basedOn w:val="Carpredefinitoparagrafo"/>
    <w:uiPriority w:val="99"/>
    <w:semiHidden/>
    <w:rsid w:val="00330D0C"/>
    <w:rPr>
      <w:color w:val="808080"/>
    </w:rPr>
  </w:style>
  <w:style w:type="table" w:styleId="Grigliatabella">
    <w:name w:val="Table Grid"/>
    <w:basedOn w:val="Tabellanormale"/>
    <w:uiPriority w:val="39"/>
    <w:rsid w:val="00330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B74411"/>
  </w:style>
  <w:style w:type="paragraph" w:customStyle="1" w:styleId="paragraph">
    <w:name w:val="paragraph"/>
    <w:basedOn w:val="Normale"/>
    <w:rsid w:val="009D1F2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9D1F2A"/>
  </w:style>
  <w:style w:type="character" w:customStyle="1" w:styleId="eop">
    <w:name w:val="eop"/>
    <w:basedOn w:val="Carpredefinitoparagrafo"/>
    <w:rsid w:val="009D1F2A"/>
  </w:style>
  <w:style w:type="character" w:customStyle="1" w:styleId="contextualspellingandgrammarerror">
    <w:name w:val="contextualspellingandgrammarerror"/>
    <w:basedOn w:val="Carpredefinitoparagrafo"/>
    <w:rsid w:val="00491A3F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F077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F077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F07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1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7" ma:contentTypeDescription="Creare un nuovo documento." ma:contentTypeScope="" ma:versionID="62dd4943ae431b79803b8d8d7d02061b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5748b7d187961209a14ad7f7b0ae8eb9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dc6523-a5fd-49d7-bc1c-fc7206f1322c">
      <UserInfo>
        <DisplayName>Alessia Serrano</DisplayName>
        <AccountId>34</AccountId>
        <AccountType/>
      </UserInfo>
      <UserInfo>
        <DisplayName>Membri di Sbobine</DisplayName>
        <AccountId>8</AccountId>
        <AccountType/>
      </UserInfo>
    </SharedWithUsers>
    <_Flow_SignoffStatus xmlns="6c6f23ee-92ba-4277-b3b7-c835fdbac4d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0BE4AB-A954-4279-AE8D-A31DE9F67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617C68-3969-4599-A601-2EDF397F34F6}">
  <ds:schemaRefs>
    <ds:schemaRef ds:uri="http://schemas.microsoft.com/office/2006/metadata/properties"/>
    <ds:schemaRef ds:uri="http://schemas.microsoft.com/office/infopath/2007/PartnerControls"/>
    <ds:schemaRef ds:uri="c7dc6523-a5fd-49d7-bc1c-fc7206f1322c"/>
    <ds:schemaRef ds:uri="6c6f23ee-92ba-4277-b3b7-c835fdbac4d8"/>
  </ds:schemaRefs>
</ds:datastoreItem>
</file>

<file path=customXml/itemProps4.xml><?xml version="1.0" encoding="utf-8"?>
<ds:datastoreItem xmlns:ds="http://schemas.openxmlformats.org/officeDocument/2006/customXml" ds:itemID="{A762BC25-9512-498A-AD9E-DEE6E6732C5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720383-7D28-4DC2-B53A-B010E9AD0D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1853</TotalTime>
  <Pages>3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materia – lezione n – prof.</vt:lpstr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 – lezione n – prof.</dc:title>
  <dc:subject/>
  <dc:creator>prof.</dc:creator>
  <cp:keywords/>
  <dc:description/>
  <cp:lastModifiedBy>Gaia Squintani</cp:lastModifiedBy>
  <cp:revision>58</cp:revision>
  <dcterms:created xsi:type="dcterms:W3CDTF">2022-02-22T17:16:00Z</dcterms:created>
  <dcterms:modified xsi:type="dcterms:W3CDTF">2025-05-20T12:34:00Z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